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5B1" w:rsidRPr="00FC4F08" w:rsidRDefault="005415B1" w:rsidP="005415B1">
      <w:pPr>
        <w:pStyle w:val="NoSpacing"/>
        <w:jc w:val="center"/>
        <w:rPr>
          <w:rFonts w:ascii="Times New Roman" w:hAnsi="Times New Roman" w:cs="Times New Roman"/>
        </w:rPr>
      </w:pPr>
    </w:p>
    <w:p w:rsidR="005415B1" w:rsidRPr="00FC4F08" w:rsidRDefault="005415B1" w:rsidP="005415B1">
      <w:pPr>
        <w:pStyle w:val="NoSpacing"/>
        <w:jc w:val="center"/>
        <w:rPr>
          <w:rFonts w:ascii="Times New Roman" w:hAnsi="Times New Roman" w:cs="Times New Roman"/>
        </w:rPr>
      </w:pPr>
    </w:p>
    <w:p w:rsidR="005415B1" w:rsidRPr="00FC4F08" w:rsidRDefault="005415B1" w:rsidP="005415B1">
      <w:pPr>
        <w:pStyle w:val="NoSpacing"/>
        <w:jc w:val="center"/>
        <w:rPr>
          <w:rFonts w:ascii="Times New Roman" w:hAnsi="Times New Roman" w:cs="Times New Roman"/>
          <w:b/>
          <w:color w:val="632423" w:themeColor="accent2" w:themeShade="80"/>
          <w:sz w:val="24"/>
          <w:szCs w:val="24"/>
        </w:rPr>
      </w:pPr>
      <w:bookmarkStart w:id="0" w:name="_Hlt34258000"/>
      <w:bookmarkStart w:id="1" w:name="_Hlt34258001"/>
      <w:bookmarkStart w:id="2" w:name="_Hlt34257992"/>
      <w:bookmarkStart w:id="3" w:name="_Hlt34257993"/>
      <w:bookmarkEnd w:id="0"/>
      <w:bookmarkEnd w:id="1"/>
      <w:bookmarkEnd w:id="2"/>
      <w:bookmarkEnd w:id="3"/>
      <w:r w:rsidRPr="00FC4F08">
        <w:rPr>
          <w:rFonts w:ascii="Times New Roman" w:hAnsi="Times New Roman" w:cs="Times New Roman"/>
          <w:b/>
          <w:bCs/>
          <w:color w:val="632423" w:themeColor="accent2" w:themeShade="80"/>
          <w:sz w:val="24"/>
          <w:szCs w:val="24"/>
        </w:rPr>
        <w:t>ADVANCED DIPLOMA IN EXPORT IMPORT MANAGEMENT</w:t>
      </w:r>
    </w:p>
    <w:p w:rsidR="005415B1" w:rsidRDefault="005415B1" w:rsidP="005415B1">
      <w:pPr>
        <w:pStyle w:val="NoSpacing"/>
        <w:jc w:val="center"/>
        <w:rPr>
          <w:rFonts w:ascii="Times New Roman" w:hAnsi="Times New Roman" w:cs="Times New Roman"/>
          <w:b/>
          <w:color w:val="632423" w:themeColor="accent2" w:themeShade="80"/>
          <w:sz w:val="28"/>
          <w:lang w:eastAsia="en-IN"/>
        </w:rPr>
      </w:pPr>
      <w:r w:rsidRPr="00FC4F08">
        <w:rPr>
          <w:rFonts w:ascii="Times New Roman" w:hAnsi="Times New Roman" w:cs="Times New Roman"/>
          <w:b/>
          <w:color w:val="632423" w:themeColor="accent2" w:themeShade="80"/>
          <w:sz w:val="28"/>
          <w:lang w:eastAsia="en-IN"/>
        </w:rPr>
        <w:t>(</w:t>
      </w:r>
      <w:proofErr w:type="spellStart"/>
      <w:r w:rsidRPr="00FC4F08">
        <w:rPr>
          <w:rFonts w:ascii="Times New Roman" w:hAnsi="Times New Roman" w:cs="Times New Roman"/>
          <w:b/>
          <w:color w:val="632423" w:themeColor="accent2" w:themeShade="80"/>
          <w:sz w:val="28"/>
          <w:lang w:eastAsia="en-IN"/>
        </w:rPr>
        <w:t>Recognised</w:t>
      </w:r>
      <w:proofErr w:type="spellEnd"/>
      <w:r w:rsidRPr="00FC4F08">
        <w:rPr>
          <w:rFonts w:ascii="Times New Roman" w:hAnsi="Times New Roman" w:cs="Times New Roman"/>
          <w:b/>
          <w:color w:val="632423" w:themeColor="accent2" w:themeShade="80"/>
          <w:sz w:val="28"/>
          <w:lang w:eastAsia="en-IN"/>
        </w:rPr>
        <w:t xml:space="preserve"> by BSS Government of India)</w:t>
      </w:r>
    </w:p>
    <w:p w:rsidR="00D0799E" w:rsidRPr="00FC4F08" w:rsidRDefault="00D0799E" w:rsidP="005415B1">
      <w:pPr>
        <w:pStyle w:val="NoSpacing"/>
        <w:jc w:val="center"/>
        <w:rPr>
          <w:rFonts w:ascii="Times New Roman" w:hAnsi="Times New Roman" w:cs="Times New Roman"/>
          <w:b/>
          <w:color w:val="632423" w:themeColor="accent2" w:themeShade="80"/>
          <w:sz w:val="28"/>
          <w:lang w:eastAsia="en-IN"/>
        </w:rPr>
      </w:pPr>
    </w:p>
    <w:p w:rsidR="005415B1" w:rsidRPr="00FC4F08" w:rsidRDefault="00FC4F08" w:rsidP="005415B1">
      <w:pPr>
        <w:pStyle w:val="NoSpacing"/>
        <w:jc w:val="center"/>
        <w:rPr>
          <w:rFonts w:ascii="Times New Roman" w:hAnsi="Times New Roman" w:cs="Times New Roman"/>
          <w:b/>
          <w:color w:val="632423" w:themeColor="accent2" w:themeShade="80"/>
          <w:sz w:val="28"/>
          <w:lang w:eastAsia="en-IN"/>
        </w:rPr>
      </w:pPr>
      <w:r>
        <w:rPr>
          <w:rFonts w:ascii="Times New Roman" w:hAnsi="Times New Roman" w:cs="Times New Roman"/>
          <w:b/>
          <w:color w:val="632423" w:themeColor="accent2" w:themeShade="80"/>
          <w:sz w:val="28"/>
          <w:lang w:eastAsia="en-IN"/>
        </w:rPr>
        <w:t>---------------------------------------------------------------------------------</w:t>
      </w:r>
    </w:p>
    <w:p w:rsidR="00FC4F08" w:rsidRPr="00FC4F08" w:rsidRDefault="00FC4F08" w:rsidP="005415B1">
      <w:pPr>
        <w:pStyle w:val="NoSpacing"/>
        <w:rPr>
          <w:rFonts w:ascii="Times New Roman" w:hAnsi="Times New Roman" w:cs="Times New Roman"/>
          <w:b/>
          <w:color w:val="663300"/>
          <w:sz w:val="4"/>
          <w:lang w:eastAsia="en-IN"/>
        </w:rPr>
      </w:pPr>
    </w:p>
    <w:p w:rsidR="00FC4F08" w:rsidRPr="00FC4F08" w:rsidRDefault="00FC4F08" w:rsidP="00FC4F08">
      <w:pPr>
        <w:rPr>
          <w:rFonts w:ascii="Times New Roman" w:hAnsi="Times New Roman" w:cs="Times New Roman"/>
          <w:sz w:val="28"/>
          <w:szCs w:val="21"/>
          <w:shd w:val="clear" w:color="auto" w:fill="FFFFFF"/>
        </w:rPr>
      </w:pPr>
      <w:r w:rsidRPr="00FC4F08">
        <w:rPr>
          <w:rFonts w:ascii="Times New Roman" w:hAnsi="Times New Roman" w:cs="Times New Roman"/>
          <w:sz w:val="28"/>
          <w:szCs w:val="21"/>
          <w:shd w:val="clear" w:color="auto" w:fill="FFFFFF"/>
        </w:rPr>
        <w:t>Director`s Speech</w:t>
      </w:r>
    </w:p>
    <w:p w:rsidR="00FC4F08" w:rsidRPr="00D0799E" w:rsidRDefault="00FC4F08" w:rsidP="00FC4F08">
      <w:pPr>
        <w:jc w:val="both"/>
        <w:rPr>
          <w:rFonts w:ascii="Times New Roman" w:hAnsi="Times New Roman" w:cs="Times New Roman"/>
          <w:sz w:val="28"/>
          <w:szCs w:val="21"/>
          <w:shd w:val="clear" w:color="auto" w:fill="FFFFFF"/>
        </w:rPr>
      </w:pPr>
      <w:r w:rsidRPr="00D0799E">
        <w:rPr>
          <w:rFonts w:ascii="Times New Roman" w:hAnsi="Times New Roman" w:cs="Times New Roman"/>
          <w:sz w:val="28"/>
          <w:szCs w:val="21"/>
          <w:shd w:val="clear" w:color="auto" w:fill="FFFFFF"/>
        </w:rPr>
        <w:t>Vocational, Educational and Entrepreneurship courses in field Export Import Management are perhaps one of the most important, yet inadequately met courses for budding exporters and Importers of our country. The need for up gradation of these courses is the need of the hour. When the country’s entire economic perspective in undergoing a sea change, it is essential for India as the emerging global market to stay abreast with the latest changes taking place in the field of Foreign Trade.</w:t>
      </w:r>
    </w:p>
    <w:p w:rsidR="00FC4F08" w:rsidRDefault="00FC4F08" w:rsidP="00FC4F08">
      <w:pPr>
        <w:jc w:val="both"/>
        <w:rPr>
          <w:rFonts w:ascii="Times New Roman" w:hAnsi="Times New Roman" w:cs="Times New Roman"/>
          <w:sz w:val="28"/>
          <w:szCs w:val="21"/>
          <w:shd w:val="clear" w:color="auto" w:fill="FFFFFF"/>
        </w:rPr>
      </w:pPr>
      <w:r w:rsidRPr="00D0799E">
        <w:rPr>
          <w:rFonts w:ascii="Times New Roman" w:hAnsi="Times New Roman" w:cs="Times New Roman"/>
          <w:sz w:val="28"/>
          <w:szCs w:val="21"/>
          <w:shd w:val="clear" w:color="auto" w:fill="FFFFFF"/>
        </w:rPr>
        <w:t xml:space="preserve">National Institute of Foreign Trade (NIFT-Mumbai) in view of meeting this challenge is making all-out efforts, has designed this </w:t>
      </w:r>
      <w:proofErr w:type="spellStart"/>
      <w:r w:rsidRPr="00D0799E">
        <w:rPr>
          <w:rFonts w:ascii="Times New Roman" w:hAnsi="Times New Roman" w:cs="Times New Roman"/>
          <w:sz w:val="28"/>
          <w:szCs w:val="21"/>
          <w:shd w:val="clear" w:color="auto" w:fill="FFFFFF"/>
        </w:rPr>
        <w:t>programme</w:t>
      </w:r>
      <w:proofErr w:type="spellEnd"/>
      <w:r w:rsidRPr="00D0799E">
        <w:rPr>
          <w:rFonts w:ascii="Times New Roman" w:hAnsi="Times New Roman" w:cs="Times New Roman"/>
          <w:sz w:val="28"/>
          <w:szCs w:val="21"/>
          <w:shd w:val="clear" w:color="auto" w:fill="FFFFFF"/>
        </w:rPr>
        <w:t xml:space="preserve"> (Export Import Course) in such a fashion so as to create more and more Entrepreneurs and Managers in field of Export and Import management.</w:t>
      </w:r>
    </w:p>
    <w:p w:rsidR="00D0799E" w:rsidRPr="00D0799E" w:rsidRDefault="00D0799E" w:rsidP="00FC4F08">
      <w:pPr>
        <w:jc w:val="both"/>
        <w:rPr>
          <w:rFonts w:ascii="Times New Roman" w:hAnsi="Times New Roman" w:cs="Times New Roman"/>
          <w:sz w:val="28"/>
          <w:szCs w:val="21"/>
          <w:shd w:val="clear" w:color="auto" w:fill="FFFFFF"/>
        </w:rPr>
      </w:pPr>
    </w:p>
    <w:p w:rsidR="00FC4F08" w:rsidRPr="00D0799E" w:rsidRDefault="00FC4F08" w:rsidP="00FC4F08">
      <w:pPr>
        <w:rPr>
          <w:rFonts w:ascii="Times New Roman" w:hAnsi="Times New Roman" w:cs="Times New Roman"/>
          <w:sz w:val="36"/>
          <w:szCs w:val="21"/>
          <w:u w:val="single"/>
          <w:shd w:val="clear" w:color="auto" w:fill="FFFFFF"/>
        </w:rPr>
      </w:pPr>
      <w:r w:rsidRPr="00D0799E">
        <w:rPr>
          <w:rFonts w:ascii="Times New Roman" w:hAnsi="Times New Roman" w:cs="Times New Roman"/>
          <w:sz w:val="36"/>
          <w:szCs w:val="21"/>
          <w:u w:val="single"/>
          <w:shd w:val="clear" w:color="auto" w:fill="FFFFFF"/>
        </w:rPr>
        <w:t>Why Export Import Course?</w:t>
      </w:r>
    </w:p>
    <w:p w:rsidR="00FC4F08" w:rsidRPr="00D0799E" w:rsidRDefault="00FC4F08" w:rsidP="00FC4F08">
      <w:pPr>
        <w:jc w:val="both"/>
        <w:rPr>
          <w:rFonts w:ascii="Times New Roman" w:hAnsi="Times New Roman" w:cs="Times New Roman"/>
          <w:sz w:val="28"/>
          <w:szCs w:val="21"/>
          <w:shd w:val="clear" w:color="auto" w:fill="FFFFFF"/>
        </w:rPr>
      </w:pPr>
      <w:r w:rsidRPr="00D0799E">
        <w:rPr>
          <w:rFonts w:ascii="Times New Roman" w:hAnsi="Times New Roman" w:cs="Times New Roman"/>
          <w:sz w:val="28"/>
          <w:szCs w:val="21"/>
          <w:shd w:val="clear" w:color="auto" w:fill="FFFFFF"/>
        </w:rPr>
        <w:t>Export Import Course give foundation to career in International Market and Trade.</w:t>
      </w:r>
    </w:p>
    <w:p w:rsidR="00FC4F08" w:rsidRDefault="00FC4F08" w:rsidP="00FC4F08">
      <w:pPr>
        <w:jc w:val="both"/>
        <w:rPr>
          <w:rFonts w:ascii="Times New Roman" w:hAnsi="Times New Roman" w:cs="Times New Roman"/>
          <w:sz w:val="28"/>
          <w:szCs w:val="21"/>
          <w:shd w:val="clear" w:color="auto" w:fill="FFFFFF"/>
        </w:rPr>
      </w:pPr>
      <w:r w:rsidRPr="00D0799E">
        <w:rPr>
          <w:rFonts w:ascii="Times New Roman" w:hAnsi="Times New Roman" w:cs="Times New Roman"/>
          <w:sz w:val="28"/>
          <w:szCs w:val="21"/>
          <w:shd w:val="clear" w:color="auto" w:fill="FFFFFF"/>
        </w:rPr>
        <w:t>The rapid growth of International trade has opened enormous opportunities for qualified and skilled professional to administrators the Export and Import Process. National Institute of Foreign Trade, provides online Export Import Course as well as offline courses also.</w:t>
      </w:r>
    </w:p>
    <w:p w:rsidR="00D0799E" w:rsidRPr="00D0799E" w:rsidRDefault="00D0799E" w:rsidP="00FC4F08">
      <w:pPr>
        <w:jc w:val="both"/>
        <w:rPr>
          <w:rFonts w:ascii="Times New Roman" w:hAnsi="Times New Roman" w:cs="Times New Roman"/>
          <w:sz w:val="28"/>
          <w:szCs w:val="21"/>
          <w:shd w:val="clear" w:color="auto" w:fill="FFFFFF"/>
        </w:rPr>
      </w:pPr>
    </w:p>
    <w:p w:rsidR="00D0799E" w:rsidRPr="00D0799E" w:rsidRDefault="00D0799E" w:rsidP="00D0799E">
      <w:pPr>
        <w:pStyle w:val="NoSpacing"/>
        <w:jc w:val="both"/>
        <w:rPr>
          <w:rStyle w:val="Strong"/>
          <w:rFonts w:ascii="Times New Roman" w:hAnsi="Times New Roman" w:cs="Times New Roman"/>
          <w:color w:val="000000"/>
          <w:sz w:val="28"/>
        </w:rPr>
      </w:pPr>
      <w:r w:rsidRPr="00D0799E">
        <w:rPr>
          <w:rFonts w:ascii="Times New Roman" w:hAnsi="Times New Roman" w:cs="Times New Roman"/>
          <w:sz w:val="28"/>
        </w:rPr>
        <w:t xml:space="preserve">While all eyes are on the booming economy of INDIA, are you thinking how to </w:t>
      </w:r>
      <w:r w:rsidRPr="00D0799E">
        <w:rPr>
          <w:rStyle w:val="Strong"/>
          <w:rFonts w:ascii="Times New Roman" w:hAnsi="Times New Roman" w:cs="Times New Roman"/>
          <w:color w:val="000000"/>
          <w:sz w:val="28"/>
        </w:rPr>
        <w:t>increase your market share in the competitive market</w:t>
      </w:r>
      <w:r w:rsidRPr="00D0799E">
        <w:rPr>
          <w:rFonts w:ascii="Times New Roman" w:hAnsi="Times New Roman" w:cs="Times New Roman"/>
          <w:color w:val="000000"/>
          <w:sz w:val="28"/>
        </w:rPr>
        <w:t xml:space="preserve"> and </w:t>
      </w:r>
      <w:r w:rsidRPr="00D0799E">
        <w:rPr>
          <w:rStyle w:val="Strong"/>
          <w:rFonts w:ascii="Times New Roman" w:hAnsi="Times New Roman" w:cs="Times New Roman"/>
          <w:color w:val="000000"/>
          <w:sz w:val="28"/>
        </w:rPr>
        <w:t>expand,</w:t>
      </w:r>
      <w:r>
        <w:rPr>
          <w:rStyle w:val="Strong"/>
          <w:rFonts w:ascii="Times New Roman" w:hAnsi="Times New Roman" w:cs="Times New Roman"/>
          <w:color w:val="000000"/>
          <w:sz w:val="28"/>
        </w:rPr>
        <w:t xml:space="preserve"> International Market, </w:t>
      </w:r>
      <w:r w:rsidRPr="00D0799E">
        <w:rPr>
          <w:rStyle w:val="Strong"/>
          <w:rFonts w:ascii="Times New Roman" w:hAnsi="Times New Roman" w:cs="Times New Roman"/>
          <w:color w:val="000000"/>
          <w:sz w:val="28"/>
        </w:rPr>
        <w:t>overseas?</w:t>
      </w:r>
    </w:p>
    <w:p w:rsidR="00FC4F08" w:rsidRPr="00D0799E" w:rsidRDefault="00FC4F08" w:rsidP="005415B1">
      <w:pPr>
        <w:pStyle w:val="NoSpacing"/>
        <w:rPr>
          <w:rFonts w:ascii="Times New Roman" w:hAnsi="Times New Roman" w:cs="Times New Roman"/>
          <w:b/>
          <w:color w:val="663300"/>
          <w:sz w:val="36"/>
          <w:lang w:eastAsia="en-IN"/>
        </w:rPr>
      </w:pPr>
    </w:p>
    <w:p w:rsidR="00FC4F08" w:rsidRDefault="00FC4F08" w:rsidP="005415B1">
      <w:pPr>
        <w:pStyle w:val="NoSpacing"/>
        <w:rPr>
          <w:rFonts w:ascii="Times New Roman" w:hAnsi="Times New Roman" w:cs="Times New Roman"/>
          <w:b/>
          <w:color w:val="663300"/>
          <w:sz w:val="36"/>
          <w:lang w:eastAsia="en-IN"/>
        </w:rPr>
      </w:pPr>
    </w:p>
    <w:p w:rsidR="00D0799E" w:rsidRDefault="00D0799E" w:rsidP="005415B1">
      <w:pPr>
        <w:pStyle w:val="NoSpacing"/>
        <w:rPr>
          <w:rFonts w:ascii="Times New Roman" w:hAnsi="Times New Roman" w:cs="Times New Roman"/>
          <w:b/>
          <w:color w:val="663300"/>
          <w:sz w:val="36"/>
          <w:lang w:eastAsia="en-IN"/>
        </w:rPr>
      </w:pPr>
    </w:p>
    <w:p w:rsidR="00D0799E" w:rsidRDefault="00D0799E" w:rsidP="005415B1">
      <w:pPr>
        <w:pStyle w:val="NoSpacing"/>
        <w:rPr>
          <w:rFonts w:ascii="Times New Roman" w:hAnsi="Times New Roman" w:cs="Times New Roman"/>
          <w:b/>
          <w:color w:val="663300"/>
          <w:sz w:val="36"/>
          <w:lang w:eastAsia="en-IN"/>
        </w:rPr>
      </w:pPr>
    </w:p>
    <w:p w:rsidR="005415B1" w:rsidRPr="00FC4F08" w:rsidRDefault="005415B1" w:rsidP="005415B1">
      <w:pPr>
        <w:pStyle w:val="NoSpacing"/>
        <w:rPr>
          <w:rFonts w:ascii="Times New Roman" w:hAnsi="Times New Roman" w:cs="Times New Roman"/>
          <w:b/>
          <w:color w:val="663300"/>
          <w:sz w:val="28"/>
          <w:lang w:eastAsia="en-IN"/>
        </w:rPr>
      </w:pPr>
      <w:r w:rsidRPr="00FC4F08">
        <w:rPr>
          <w:rFonts w:ascii="Times New Roman" w:hAnsi="Times New Roman" w:cs="Times New Roman"/>
          <w:b/>
          <w:color w:val="663300"/>
          <w:sz w:val="28"/>
          <w:lang w:eastAsia="en-IN"/>
        </w:rPr>
        <w:t>About Course:</w:t>
      </w:r>
    </w:p>
    <w:p w:rsidR="005415B1" w:rsidRPr="00FC4F08" w:rsidRDefault="005415B1" w:rsidP="005415B1">
      <w:pPr>
        <w:pStyle w:val="NoSpacing"/>
        <w:jc w:val="both"/>
        <w:rPr>
          <w:rFonts w:ascii="Times New Roman" w:hAnsi="Times New Roman" w:cs="Times New Roman"/>
          <w:sz w:val="28"/>
        </w:rPr>
      </w:pPr>
      <w:r w:rsidRPr="00FC4F08">
        <w:rPr>
          <w:rFonts w:ascii="Times New Roman" w:hAnsi="Times New Roman" w:cs="Times New Roman"/>
          <w:sz w:val="28"/>
        </w:rPr>
        <w:t>This course is outlined for those in pursuit of better employment opportunities or independent Export-Import business. The objective of this course is to acquaint the participants with Practical knowledge, which would help them to become export-import executives or to start their own Export-Import business.</w:t>
      </w:r>
    </w:p>
    <w:p w:rsidR="005415B1" w:rsidRPr="00FC4F08" w:rsidRDefault="005415B1" w:rsidP="005415B1">
      <w:pPr>
        <w:pStyle w:val="NoSpacing"/>
        <w:rPr>
          <w:rFonts w:ascii="Times New Roman" w:hAnsi="Times New Roman" w:cs="Times New Roman"/>
        </w:rPr>
      </w:pPr>
    </w:p>
    <w:p w:rsidR="005415B1" w:rsidRPr="00FC4F08" w:rsidRDefault="005415B1" w:rsidP="005415B1">
      <w:pPr>
        <w:pStyle w:val="NoSpacing"/>
        <w:jc w:val="center"/>
        <w:rPr>
          <w:rFonts w:ascii="Times New Roman" w:hAnsi="Times New Roman" w:cs="Times New Roman"/>
          <w:b/>
          <w:sz w:val="28"/>
        </w:rPr>
      </w:pPr>
      <w:r w:rsidRPr="00FC4F08">
        <w:rPr>
          <w:rFonts w:ascii="Times New Roman" w:hAnsi="Times New Roman" w:cs="Times New Roman"/>
          <w:b/>
          <w:sz w:val="28"/>
        </w:rPr>
        <w:t>Syllabus:</w:t>
      </w:r>
    </w:p>
    <w:tbl>
      <w:tblPr>
        <w:tblStyle w:val="TableGrid"/>
        <w:tblW w:w="0" w:type="auto"/>
        <w:tblLook w:val="04A0" w:firstRow="1" w:lastRow="0" w:firstColumn="1" w:lastColumn="0" w:noHBand="0" w:noVBand="1"/>
      </w:tblPr>
      <w:tblGrid>
        <w:gridCol w:w="4460"/>
        <w:gridCol w:w="4890"/>
      </w:tblGrid>
      <w:tr w:rsidR="005415B1" w:rsidRPr="00FC4F08" w:rsidTr="00D0799E">
        <w:tc>
          <w:tcPr>
            <w:tcW w:w="9350" w:type="dxa"/>
            <w:gridSpan w:val="2"/>
          </w:tcPr>
          <w:p w:rsidR="005415B1" w:rsidRPr="00FC4F08" w:rsidRDefault="005415B1" w:rsidP="00C93EE7">
            <w:pPr>
              <w:pStyle w:val="NoSpacing"/>
              <w:jc w:val="center"/>
              <w:rPr>
                <w:rFonts w:ascii="Times New Roman" w:eastAsia="Times New Roman" w:hAnsi="Times New Roman" w:cs="Times New Roman"/>
                <w:b/>
                <w:bCs/>
                <w:color w:val="663300"/>
                <w:szCs w:val="17"/>
                <w:lang w:eastAsia="en-IN"/>
              </w:rPr>
            </w:pPr>
            <w:r w:rsidRPr="00FC4F08">
              <w:rPr>
                <w:rFonts w:ascii="Times New Roman" w:eastAsia="Times New Roman" w:hAnsi="Times New Roman" w:cs="Times New Roman"/>
                <w:b/>
                <w:bCs/>
                <w:color w:val="663300"/>
                <w:sz w:val="28"/>
                <w:szCs w:val="17"/>
                <w:lang w:eastAsia="en-IN"/>
              </w:rPr>
              <w:t>INTERNATIONAL MARKETING:</w:t>
            </w:r>
          </w:p>
        </w:tc>
      </w:tr>
      <w:tr w:rsidR="005415B1" w:rsidRPr="00FC4F08" w:rsidTr="00D0799E">
        <w:tc>
          <w:tcPr>
            <w:tcW w:w="4460" w:type="dxa"/>
          </w:tcPr>
          <w:p w:rsidR="005415B1" w:rsidRPr="00FC4F08" w:rsidRDefault="005415B1" w:rsidP="00C93EE7">
            <w:pPr>
              <w:rPr>
                <w:rFonts w:ascii="Times New Roman" w:eastAsia="Times New Roman" w:hAnsi="Times New Roman" w:cs="Times New Roman"/>
                <w:b/>
                <w:bCs/>
                <w:sz w:val="17"/>
                <w:szCs w:val="17"/>
                <w:lang w:eastAsia="en-IN"/>
              </w:rPr>
            </w:pPr>
          </w:p>
          <w:p w:rsidR="005415B1" w:rsidRPr="00FC4F08" w:rsidRDefault="005415B1" w:rsidP="00C93EE7">
            <w:pPr>
              <w:pStyle w:val="NoSpacing"/>
              <w:jc w:val="both"/>
              <w:rPr>
                <w:rFonts w:ascii="Times New Roman" w:hAnsi="Times New Roman" w:cs="Times New Roman"/>
                <w:lang w:eastAsia="en-IN"/>
              </w:rPr>
            </w:pPr>
            <w:r w:rsidRPr="00FC4F08">
              <w:rPr>
                <w:rFonts w:ascii="Times New Roman" w:hAnsi="Times New Roman" w:cs="Times New Roman"/>
                <w:lang w:eastAsia="en-IN"/>
              </w:rPr>
              <w:t>INTERNATIONAL MARKETING:</w:t>
            </w:r>
          </w:p>
          <w:p w:rsidR="005415B1" w:rsidRPr="00FC4F08" w:rsidRDefault="005415B1" w:rsidP="00C93EE7">
            <w:pPr>
              <w:pStyle w:val="NoSpacing"/>
              <w:jc w:val="both"/>
              <w:rPr>
                <w:rFonts w:ascii="Times New Roman" w:hAnsi="Times New Roman" w:cs="Times New Roman"/>
                <w:sz w:val="24"/>
                <w:szCs w:val="24"/>
                <w:lang w:eastAsia="en-IN"/>
              </w:rPr>
            </w:pPr>
            <w:r w:rsidRPr="00FC4F08">
              <w:rPr>
                <w:rFonts w:ascii="Times New Roman" w:hAnsi="Times New Roman" w:cs="Times New Roman"/>
                <w:sz w:val="24"/>
                <w:szCs w:val="24"/>
                <w:lang w:eastAsia="en-IN"/>
              </w:rPr>
              <w:t xml:space="preserve">Introduction: Basic of International Marketing. Difference between International and Domestic market. Impact of Globalization, disintermediation and Liberalization on the International market. </w:t>
            </w:r>
          </w:p>
          <w:p w:rsidR="005415B1" w:rsidRPr="00FC4F08" w:rsidRDefault="005415B1" w:rsidP="00C93EE7">
            <w:pPr>
              <w:pStyle w:val="NoSpacing"/>
              <w:jc w:val="both"/>
              <w:rPr>
                <w:rFonts w:ascii="Times New Roman" w:hAnsi="Times New Roman" w:cs="Times New Roman"/>
                <w:sz w:val="24"/>
                <w:szCs w:val="24"/>
                <w:lang w:eastAsia="en-IN"/>
              </w:rPr>
            </w:pPr>
          </w:p>
          <w:p w:rsidR="005415B1" w:rsidRPr="00FC4F08" w:rsidRDefault="005415B1" w:rsidP="00C93EE7">
            <w:pPr>
              <w:pStyle w:val="NoSpacing"/>
              <w:jc w:val="both"/>
              <w:rPr>
                <w:rFonts w:ascii="Times New Roman" w:hAnsi="Times New Roman" w:cs="Times New Roman"/>
                <w:sz w:val="24"/>
                <w:szCs w:val="24"/>
                <w:lang w:eastAsia="en-IN"/>
              </w:rPr>
            </w:pPr>
            <w:r w:rsidRPr="00FC4F08">
              <w:rPr>
                <w:rFonts w:ascii="Times New Roman" w:hAnsi="Times New Roman" w:cs="Times New Roman"/>
                <w:sz w:val="24"/>
                <w:szCs w:val="24"/>
                <w:lang w:eastAsia="en-IN"/>
              </w:rPr>
              <w:t>India’s Foreign Trade: Balance of payment. Recent trends in India's foreign trade. Measures to boost India's foreign Trade.</w:t>
            </w:r>
          </w:p>
        </w:tc>
        <w:tc>
          <w:tcPr>
            <w:tcW w:w="4890" w:type="dxa"/>
          </w:tcPr>
          <w:p w:rsidR="005415B1" w:rsidRPr="00FC4F08" w:rsidRDefault="005415B1" w:rsidP="00C93EE7">
            <w:pPr>
              <w:pStyle w:val="NoSpacing"/>
              <w:jc w:val="center"/>
              <w:rPr>
                <w:rFonts w:ascii="Times New Roman" w:eastAsia="Times New Roman" w:hAnsi="Times New Roman" w:cs="Times New Roman"/>
                <w:bCs/>
                <w:szCs w:val="17"/>
                <w:lang w:eastAsia="en-IN"/>
              </w:rPr>
            </w:pPr>
          </w:p>
          <w:p w:rsidR="005415B1" w:rsidRPr="00FC4F08" w:rsidRDefault="005415B1" w:rsidP="00C93EE7">
            <w:pPr>
              <w:pStyle w:val="NoSpacing"/>
              <w:jc w:val="both"/>
              <w:rPr>
                <w:rFonts w:ascii="Times New Roman" w:hAnsi="Times New Roman" w:cs="Times New Roman"/>
                <w:lang w:eastAsia="en-IN"/>
              </w:rPr>
            </w:pPr>
            <w:r w:rsidRPr="00FC4F08">
              <w:rPr>
                <w:rFonts w:ascii="Times New Roman" w:hAnsi="Times New Roman" w:cs="Times New Roman"/>
                <w:b/>
                <w:bCs/>
                <w:lang w:eastAsia="en-IN"/>
              </w:rPr>
              <w:t>Global Environment for Exports:</w:t>
            </w:r>
            <w:r w:rsidRPr="00FC4F08">
              <w:rPr>
                <w:rFonts w:ascii="Times New Roman" w:hAnsi="Times New Roman" w:cs="Times New Roman"/>
                <w:lang w:eastAsia="en-IN"/>
              </w:rPr>
              <w:t> Factors affecting world trade World Trade Organization (WTO), UNCTAD and ICC Regional Economic Groupings - EU, LAFTA, NAFTA, SAFTA, SAARC. ASEAN, etc.</w:t>
            </w:r>
          </w:p>
          <w:p w:rsidR="005415B1" w:rsidRPr="00FC4F08" w:rsidRDefault="005415B1" w:rsidP="00C93EE7">
            <w:pPr>
              <w:pStyle w:val="NoSpacing"/>
              <w:jc w:val="both"/>
              <w:rPr>
                <w:rFonts w:ascii="Times New Roman" w:hAnsi="Times New Roman" w:cs="Times New Roman"/>
                <w:lang w:eastAsia="en-IN"/>
              </w:rPr>
            </w:pPr>
          </w:p>
          <w:p w:rsidR="005415B1" w:rsidRPr="00FC4F08" w:rsidRDefault="005415B1" w:rsidP="00C93EE7">
            <w:pPr>
              <w:pStyle w:val="NoSpacing"/>
              <w:jc w:val="both"/>
              <w:rPr>
                <w:rFonts w:ascii="Times New Roman" w:hAnsi="Times New Roman" w:cs="Times New Roman"/>
                <w:bCs/>
              </w:rPr>
            </w:pPr>
            <w:r w:rsidRPr="00FC4F08">
              <w:rPr>
                <w:rFonts w:ascii="Times New Roman" w:hAnsi="Times New Roman" w:cs="Times New Roman"/>
                <w:b/>
                <w:bCs/>
                <w:lang w:eastAsia="en-IN"/>
              </w:rPr>
              <w:t>Basic Principles of International Marketing:</w:t>
            </w:r>
            <w:r w:rsidRPr="00FC4F08">
              <w:rPr>
                <w:rFonts w:ascii="Times New Roman" w:hAnsi="Times New Roman" w:cs="Times New Roman"/>
                <w:lang w:eastAsia="en-IN"/>
              </w:rPr>
              <w:t> Market segmentation, Targeting positioning, Brand Image. Identifying foreign markets. Sources of Information and importance of data. Overseas marketing research. Promotion of products in global markets. Product planning and Channels of distribution.</w:t>
            </w:r>
          </w:p>
        </w:tc>
      </w:tr>
      <w:tr w:rsidR="005415B1" w:rsidRPr="00FC4F08" w:rsidTr="00D0799E">
        <w:tc>
          <w:tcPr>
            <w:tcW w:w="9350" w:type="dxa"/>
            <w:gridSpan w:val="2"/>
          </w:tcPr>
          <w:p w:rsidR="005415B1" w:rsidRPr="00FC4F08" w:rsidRDefault="005415B1" w:rsidP="00C93EE7">
            <w:pPr>
              <w:pStyle w:val="NoSpacing"/>
              <w:jc w:val="center"/>
              <w:rPr>
                <w:rFonts w:ascii="Times New Roman" w:eastAsia="Times New Roman" w:hAnsi="Times New Roman" w:cs="Times New Roman"/>
                <w:bCs/>
                <w:sz w:val="36"/>
                <w:szCs w:val="17"/>
                <w:lang w:eastAsia="en-IN"/>
              </w:rPr>
            </w:pPr>
            <w:r w:rsidRPr="00FC4F08">
              <w:rPr>
                <w:rFonts w:ascii="Times New Roman" w:eastAsia="Times New Roman" w:hAnsi="Times New Roman" w:cs="Times New Roman"/>
                <w:bCs/>
                <w:sz w:val="32"/>
                <w:szCs w:val="17"/>
                <w:lang w:eastAsia="en-IN"/>
              </w:rPr>
              <w:t>Please Note: Assignment is mandatory for appearing final Exam</w:t>
            </w:r>
          </w:p>
        </w:tc>
      </w:tr>
    </w:tbl>
    <w:p w:rsidR="005415B1" w:rsidRPr="00FC4F08" w:rsidRDefault="005415B1" w:rsidP="005415B1">
      <w:pPr>
        <w:pStyle w:val="NoSpacing"/>
        <w:rPr>
          <w:rFonts w:ascii="Times New Roman" w:eastAsia="Times New Roman" w:hAnsi="Times New Roman" w:cs="Times New Roman"/>
          <w:bCs/>
          <w:sz w:val="17"/>
          <w:szCs w:val="17"/>
          <w:lang w:eastAsia="en-IN"/>
        </w:rPr>
      </w:pPr>
    </w:p>
    <w:p w:rsidR="005415B1" w:rsidRPr="00FC4F08" w:rsidRDefault="005415B1" w:rsidP="005415B1">
      <w:pPr>
        <w:pStyle w:val="NoSpacing"/>
        <w:rPr>
          <w:rFonts w:ascii="Times New Roman" w:hAnsi="Times New Roman" w:cs="Times New Roman"/>
          <w:lang w:eastAsia="en-IN"/>
        </w:rPr>
      </w:pPr>
    </w:p>
    <w:tbl>
      <w:tblPr>
        <w:tblStyle w:val="TableGrid"/>
        <w:tblW w:w="0" w:type="auto"/>
        <w:tblLook w:val="04A0" w:firstRow="1" w:lastRow="0" w:firstColumn="1" w:lastColumn="0" w:noHBand="0" w:noVBand="1"/>
      </w:tblPr>
      <w:tblGrid>
        <w:gridCol w:w="4689"/>
        <w:gridCol w:w="4661"/>
      </w:tblGrid>
      <w:tr w:rsidR="005415B1" w:rsidRPr="00FC4F08" w:rsidTr="00D0799E">
        <w:tc>
          <w:tcPr>
            <w:tcW w:w="9350" w:type="dxa"/>
            <w:gridSpan w:val="2"/>
          </w:tcPr>
          <w:p w:rsidR="005415B1" w:rsidRPr="00FC4F08" w:rsidRDefault="005415B1" w:rsidP="00C93EE7">
            <w:pPr>
              <w:pStyle w:val="NoSpacing"/>
              <w:jc w:val="center"/>
              <w:rPr>
                <w:rFonts w:ascii="Times New Roman" w:eastAsia="Times New Roman" w:hAnsi="Times New Roman" w:cs="Times New Roman"/>
                <w:b/>
                <w:bCs/>
                <w:color w:val="663300"/>
                <w:sz w:val="28"/>
                <w:szCs w:val="24"/>
                <w:lang w:eastAsia="en-IN"/>
              </w:rPr>
            </w:pPr>
            <w:r w:rsidRPr="00FC4F08">
              <w:rPr>
                <w:rFonts w:ascii="Times New Roman" w:eastAsia="Times New Roman" w:hAnsi="Times New Roman" w:cs="Times New Roman"/>
                <w:b/>
                <w:bCs/>
                <w:color w:val="663300"/>
                <w:sz w:val="28"/>
                <w:szCs w:val="24"/>
                <w:lang w:eastAsia="en-IN"/>
              </w:rPr>
              <w:t>EXPORT MANAGEMENT:</w:t>
            </w:r>
          </w:p>
          <w:p w:rsidR="005415B1" w:rsidRPr="00FC4F08" w:rsidRDefault="005415B1" w:rsidP="00C93EE7">
            <w:pPr>
              <w:pStyle w:val="NoSpacing"/>
              <w:jc w:val="center"/>
              <w:rPr>
                <w:rFonts w:ascii="Times New Roman" w:eastAsia="Times New Roman" w:hAnsi="Times New Roman" w:cs="Times New Roman"/>
                <w:b/>
                <w:bCs/>
                <w:color w:val="663300"/>
                <w:sz w:val="24"/>
                <w:szCs w:val="24"/>
                <w:lang w:eastAsia="en-IN"/>
              </w:rPr>
            </w:pPr>
            <w:r w:rsidRPr="00FC4F08">
              <w:rPr>
                <w:rFonts w:ascii="Times New Roman" w:eastAsia="Times New Roman" w:hAnsi="Times New Roman" w:cs="Times New Roman"/>
                <w:b/>
                <w:bCs/>
                <w:color w:val="663300"/>
                <w:sz w:val="28"/>
                <w:szCs w:val="24"/>
                <w:lang w:eastAsia="en-IN"/>
              </w:rPr>
              <w:t>(Exports Procedures &amp; Documentations, Exports Finance, Banking &amp; Exchange Regulations.)</w:t>
            </w:r>
          </w:p>
        </w:tc>
      </w:tr>
      <w:tr w:rsidR="005415B1" w:rsidRPr="00FC4F08" w:rsidTr="00D0799E">
        <w:tc>
          <w:tcPr>
            <w:tcW w:w="4689" w:type="dxa"/>
          </w:tcPr>
          <w:p w:rsidR="005415B1" w:rsidRPr="00FC4F08" w:rsidRDefault="005415B1" w:rsidP="00C93EE7">
            <w:pPr>
              <w:pStyle w:val="NoSpacing"/>
              <w:rPr>
                <w:rFonts w:ascii="Times New Roman" w:hAnsi="Times New Roman" w:cs="Times New Roman"/>
                <w:b/>
                <w:sz w:val="24"/>
                <w:lang w:eastAsia="en-IN"/>
              </w:rPr>
            </w:pPr>
            <w:r w:rsidRPr="00FC4F08">
              <w:rPr>
                <w:rFonts w:ascii="Times New Roman" w:hAnsi="Times New Roman" w:cs="Times New Roman"/>
                <w:b/>
                <w:sz w:val="24"/>
                <w:lang w:eastAsia="en-IN"/>
              </w:rPr>
              <w:t xml:space="preserve">Exports Procedures &amp; Documentations: </w:t>
            </w:r>
          </w:p>
          <w:p w:rsidR="005415B1" w:rsidRPr="00FC4F08" w:rsidRDefault="005415B1" w:rsidP="00C93EE7">
            <w:pPr>
              <w:rPr>
                <w:rFonts w:ascii="Times New Roman" w:hAnsi="Times New Roman" w:cs="Times New Roman"/>
                <w:b/>
                <w:sz w:val="24"/>
              </w:rPr>
            </w:pPr>
            <w:proofErr w:type="gramStart"/>
            <w:r w:rsidRPr="00FC4F08">
              <w:rPr>
                <w:rFonts w:ascii="Times New Roman" w:hAnsi="Times New Roman" w:cs="Times New Roman"/>
                <w:b/>
                <w:sz w:val="24"/>
              </w:rPr>
              <w:t>DEFINITION :</w:t>
            </w:r>
            <w:proofErr w:type="gramEnd"/>
          </w:p>
          <w:p w:rsidR="005415B1" w:rsidRPr="00FC4F08" w:rsidRDefault="005415B1" w:rsidP="005415B1">
            <w:pPr>
              <w:pStyle w:val="ListParagraph"/>
              <w:numPr>
                <w:ilvl w:val="0"/>
                <w:numId w:val="8"/>
              </w:numPr>
              <w:spacing w:before="0" w:beforeAutospacing="0" w:after="0" w:afterAutospacing="0" w:line="276" w:lineRule="auto"/>
              <w:contextualSpacing/>
            </w:pPr>
            <w:r w:rsidRPr="00FC4F08">
              <w:t>Definition of Export and Import.</w:t>
            </w:r>
          </w:p>
          <w:p w:rsidR="005415B1" w:rsidRPr="00FC4F08" w:rsidRDefault="005415B1" w:rsidP="005415B1">
            <w:pPr>
              <w:pStyle w:val="ListParagraph"/>
              <w:numPr>
                <w:ilvl w:val="0"/>
                <w:numId w:val="8"/>
              </w:numPr>
              <w:spacing w:before="0" w:beforeAutospacing="0" w:after="0" w:afterAutospacing="0" w:line="276" w:lineRule="auto"/>
              <w:contextualSpacing/>
            </w:pPr>
            <w:r w:rsidRPr="00FC4F08">
              <w:t>Understanding an Export Transaction.</w:t>
            </w:r>
          </w:p>
          <w:p w:rsidR="005415B1" w:rsidRPr="00FC4F08" w:rsidRDefault="005415B1" w:rsidP="005415B1">
            <w:pPr>
              <w:pStyle w:val="ListParagraph"/>
              <w:numPr>
                <w:ilvl w:val="0"/>
                <w:numId w:val="8"/>
              </w:numPr>
              <w:spacing w:before="0" w:beforeAutospacing="0" w:after="0" w:afterAutospacing="0" w:line="276" w:lineRule="auto"/>
              <w:contextualSpacing/>
            </w:pPr>
            <w:r w:rsidRPr="00FC4F08">
              <w:t>Preliminaries of starting Export Import Business</w:t>
            </w:r>
          </w:p>
          <w:p w:rsidR="005415B1" w:rsidRPr="00FC4F08" w:rsidRDefault="005415B1" w:rsidP="00C93EE7">
            <w:pPr>
              <w:rPr>
                <w:rFonts w:ascii="Times New Roman" w:hAnsi="Times New Roman" w:cs="Times New Roman"/>
                <w:b/>
                <w:sz w:val="24"/>
              </w:rPr>
            </w:pPr>
            <w:r w:rsidRPr="00FC4F08">
              <w:rPr>
                <w:rFonts w:ascii="Times New Roman" w:hAnsi="Times New Roman" w:cs="Times New Roman"/>
                <w:b/>
                <w:sz w:val="24"/>
              </w:rPr>
              <w:t>EXCHANGE RATE MECHANISM:</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t>Role of banks in Foreign Trade Transaction</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t xml:space="preserve">Basic Concepts </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t>Outward and Inward remittances in Foreign Exchange</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t>Buying and Selling of Foreign Exchange</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lastRenderedPageBreak/>
              <w:t>Different types of foreign currency rates</w:t>
            </w:r>
          </w:p>
          <w:p w:rsidR="005415B1" w:rsidRPr="00FC4F08" w:rsidRDefault="005415B1" w:rsidP="005415B1">
            <w:pPr>
              <w:pStyle w:val="ListParagraph"/>
              <w:numPr>
                <w:ilvl w:val="0"/>
                <w:numId w:val="9"/>
              </w:numPr>
              <w:spacing w:before="0" w:beforeAutospacing="0" w:after="0" w:afterAutospacing="0" w:line="276" w:lineRule="auto"/>
              <w:contextualSpacing/>
            </w:pPr>
            <w:r w:rsidRPr="00FC4F08">
              <w:t>NOSTRO, VOSTRO and LORO accounts</w:t>
            </w:r>
          </w:p>
          <w:p w:rsidR="005415B1" w:rsidRPr="00FC4F08" w:rsidRDefault="005415B1" w:rsidP="00C93EE7">
            <w:pPr>
              <w:pStyle w:val="NoSpacing"/>
              <w:rPr>
                <w:rFonts w:ascii="Times New Roman" w:hAnsi="Times New Roman" w:cs="Times New Roman"/>
                <w:b/>
                <w:sz w:val="28"/>
              </w:rPr>
            </w:pPr>
            <w:r w:rsidRPr="00FC4F08">
              <w:rPr>
                <w:rFonts w:ascii="Times New Roman" w:hAnsi="Times New Roman" w:cs="Times New Roman"/>
                <w:b/>
                <w:sz w:val="28"/>
              </w:rPr>
              <w:t>PROCEDURE FOR STARING FOREIGN TRADE ACTIVITY</w:t>
            </w:r>
          </w:p>
          <w:p w:rsidR="005415B1" w:rsidRPr="00FC4F08" w:rsidRDefault="005415B1" w:rsidP="00C93EE7">
            <w:pPr>
              <w:pStyle w:val="NoSpacing"/>
              <w:rPr>
                <w:rFonts w:ascii="Times New Roman" w:hAnsi="Times New Roman" w:cs="Times New Roman"/>
                <w:sz w:val="24"/>
              </w:rPr>
            </w:pPr>
            <w:r w:rsidRPr="00FC4F08">
              <w:rPr>
                <w:rFonts w:ascii="Times New Roman" w:hAnsi="Times New Roman" w:cs="Times New Roman"/>
                <w:sz w:val="24"/>
              </w:rPr>
              <w:t>(Preliminary to start Export-Import Business)</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 xml:space="preserve">Setting of an export </w:t>
            </w:r>
            <w:proofErr w:type="spellStart"/>
            <w:r w:rsidRPr="00FC4F08">
              <w:t>organisation</w:t>
            </w:r>
            <w:proofErr w:type="spellEnd"/>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Categories and types of Exports</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Online procedure for obtaining IEC and RCMC</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Identifying and sourcing of the Buyers in the international market</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 xml:space="preserve">Negotiation with the foreign prospective foreign Buyer </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Forex/FTP policy provision regarding samples and Gifts</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Export Order, its scrutiny, processing and execution</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Payment Terms</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Various methods of settlement of export/ Import transaction.</w:t>
            </w:r>
          </w:p>
          <w:p w:rsidR="005415B1" w:rsidRPr="00FC4F08" w:rsidRDefault="005415B1" w:rsidP="005415B1">
            <w:pPr>
              <w:pStyle w:val="ListParagraph"/>
              <w:numPr>
                <w:ilvl w:val="0"/>
                <w:numId w:val="10"/>
              </w:numPr>
              <w:spacing w:before="0" w:beforeAutospacing="0" w:after="0" w:afterAutospacing="0" w:line="276" w:lineRule="auto"/>
              <w:contextualSpacing/>
            </w:pPr>
            <w:r w:rsidRPr="00FC4F08">
              <w:t>Documents on collection and Letter of Credit, including understand of UCPDC</w:t>
            </w:r>
          </w:p>
          <w:p w:rsidR="005415B1" w:rsidRPr="00FC4F08" w:rsidRDefault="005415B1" w:rsidP="00C93EE7">
            <w:pPr>
              <w:rPr>
                <w:rFonts w:ascii="Times New Roman" w:hAnsi="Times New Roman" w:cs="Times New Roman"/>
                <w:b/>
                <w:sz w:val="18"/>
              </w:rPr>
            </w:pPr>
            <w:r w:rsidRPr="00FC4F08">
              <w:rPr>
                <w:rFonts w:ascii="Times New Roman" w:hAnsi="Times New Roman" w:cs="Times New Roman"/>
                <w:b/>
              </w:rPr>
              <w:t>DOCUMENTATION.</w:t>
            </w:r>
          </w:p>
          <w:p w:rsidR="005415B1" w:rsidRPr="00FC4F08" w:rsidRDefault="005415B1" w:rsidP="005415B1">
            <w:pPr>
              <w:pStyle w:val="ListParagraph"/>
              <w:numPr>
                <w:ilvl w:val="0"/>
                <w:numId w:val="11"/>
              </w:numPr>
              <w:spacing w:before="0" w:beforeAutospacing="0" w:after="0" w:afterAutospacing="0" w:line="276" w:lineRule="auto"/>
              <w:contextualSpacing/>
            </w:pPr>
            <w:r w:rsidRPr="00FC4F08">
              <w:t>Complete export documents, including principal, auxiliary and regulatory documents.</w:t>
            </w:r>
          </w:p>
          <w:p w:rsidR="005415B1" w:rsidRPr="00FC4F08" w:rsidRDefault="005415B1" w:rsidP="005415B1">
            <w:pPr>
              <w:pStyle w:val="ListParagraph"/>
              <w:numPr>
                <w:ilvl w:val="0"/>
                <w:numId w:val="11"/>
              </w:numPr>
              <w:spacing w:before="0" w:beforeAutospacing="0" w:after="0" w:afterAutospacing="0" w:line="276" w:lineRule="auto"/>
              <w:contextualSpacing/>
            </w:pPr>
            <w:r w:rsidRPr="00FC4F08">
              <w:t xml:space="preserve">Importance of various export documents </w:t>
            </w:r>
          </w:p>
          <w:p w:rsidR="005415B1" w:rsidRPr="00FC4F08" w:rsidRDefault="005415B1" w:rsidP="005415B1">
            <w:pPr>
              <w:pStyle w:val="ListParagraph"/>
              <w:numPr>
                <w:ilvl w:val="0"/>
                <w:numId w:val="11"/>
              </w:numPr>
              <w:spacing w:before="0" w:beforeAutospacing="0" w:after="0" w:afterAutospacing="0" w:line="276" w:lineRule="auto"/>
              <w:contextualSpacing/>
            </w:pPr>
            <w:r w:rsidRPr="00FC4F08">
              <w:t>Export Documents and GST</w:t>
            </w:r>
          </w:p>
          <w:p w:rsidR="005415B1" w:rsidRPr="00FC4F08" w:rsidRDefault="005415B1" w:rsidP="00C93EE7">
            <w:pPr>
              <w:pStyle w:val="NoSpacing"/>
              <w:rPr>
                <w:rFonts w:ascii="Times New Roman" w:eastAsia="Times New Roman" w:hAnsi="Times New Roman" w:cs="Times New Roman"/>
                <w:bCs/>
                <w:sz w:val="17"/>
                <w:szCs w:val="17"/>
                <w:lang w:eastAsia="en-IN"/>
              </w:rPr>
            </w:pPr>
          </w:p>
        </w:tc>
        <w:tc>
          <w:tcPr>
            <w:tcW w:w="4661" w:type="dxa"/>
          </w:tcPr>
          <w:p w:rsidR="005415B1" w:rsidRPr="00FC4F08" w:rsidRDefault="005415B1" w:rsidP="00C93EE7">
            <w:pPr>
              <w:pStyle w:val="NoSpacing"/>
              <w:rPr>
                <w:rFonts w:ascii="Times New Roman" w:hAnsi="Times New Roman" w:cs="Times New Roman"/>
                <w:b/>
                <w:lang w:eastAsia="en-IN"/>
              </w:rPr>
            </w:pPr>
            <w:r w:rsidRPr="00FC4F08">
              <w:rPr>
                <w:rFonts w:ascii="Times New Roman" w:hAnsi="Times New Roman" w:cs="Times New Roman"/>
                <w:b/>
                <w:lang w:eastAsia="en-IN"/>
              </w:rPr>
              <w:lastRenderedPageBreak/>
              <w:t>EXPORTS FINANCE, BANKING AND EXCHANGE REGULATIONS.</w:t>
            </w:r>
          </w:p>
          <w:p w:rsidR="005415B1" w:rsidRPr="00FC4F08" w:rsidRDefault="005415B1" w:rsidP="00C93EE7">
            <w:pPr>
              <w:pStyle w:val="NoSpacing"/>
              <w:rPr>
                <w:rFonts w:ascii="Times New Roman" w:hAnsi="Times New Roman" w:cs="Times New Roman"/>
                <w:lang w:eastAsia="en-IN"/>
              </w:rPr>
            </w:pPr>
          </w:p>
          <w:p w:rsidR="005415B1" w:rsidRPr="00FC4F08" w:rsidRDefault="005415B1" w:rsidP="00C93EE7">
            <w:pPr>
              <w:rPr>
                <w:rFonts w:ascii="Times New Roman" w:eastAsia="Times New Roman" w:hAnsi="Times New Roman" w:cs="Times New Roman"/>
                <w:b/>
                <w:sz w:val="24"/>
                <w:szCs w:val="24"/>
                <w:lang w:eastAsia="en-IN"/>
              </w:rPr>
            </w:pPr>
            <w:r w:rsidRPr="00FC4F08">
              <w:rPr>
                <w:rFonts w:ascii="Times New Roman" w:eastAsia="Times New Roman" w:hAnsi="Times New Roman" w:cs="Times New Roman"/>
                <w:b/>
                <w:sz w:val="24"/>
                <w:szCs w:val="24"/>
                <w:lang w:eastAsia="en-IN"/>
              </w:rPr>
              <w:t>EXPORT PRICING:</w:t>
            </w:r>
          </w:p>
          <w:p w:rsidR="005415B1" w:rsidRPr="00FC4F08" w:rsidRDefault="005415B1" w:rsidP="005415B1">
            <w:pPr>
              <w:pStyle w:val="ListParagraph"/>
              <w:numPr>
                <w:ilvl w:val="0"/>
                <w:numId w:val="12"/>
              </w:numPr>
              <w:spacing w:before="0" w:beforeAutospacing="0" w:after="0" w:afterAutospacing="0"/>
              <w:contextualSpacing/>
              <w:rPr>
                <w:lang w:eastAsia="en-IN"/>
              </w:rPr>
            </w:pPr>
            <w:r w:rsidRPr="00FC4F08">
              <w:rPr>
                <w:lang w:eastAsia="en-IN"/>
              </w:rPr>
              <w:t>Costs Concepts: Fixed, Marginal and Variable Costs</w:t>
            </w:r>
          </w:p>
          <w:p w:rsidR="005415B1" w:rsidRPr="00FC4F08" w:rsidRDefault="005415B1" w:rsidP="005415B1">
            <w:pPr>
              <w:pStyle w:val="ListParagraph"/>
              <w:numPr>
                <w:ilvl w:val="0"/>
                <w:numId w:val="12"/>
              </w:numPr>
              <w:spacing w:before="0" w:beforeAutospacing="0" w:after="0" w:afterAutospacing="0"/>
              <w:contextualSpacing/>
              <w:rPr>
                <w:lang w:eastAsia="en-IN"/>
              </w:rPr>
            </w:pPr>
            <w:r w:rsidRPr="00FC4F08">
              <w:rPr>
                <w:lang w:eastAsia="en-IN"/>
              </w:rPr>
              <w:t>Export Pricing, Break Even Analysis</w:t>
            </w:r>
          </w:p>
          <w:p w:rsidR="005415B1" w:rsidRPr="00FC4F08" w:rsidRDefault="005415B1" w:rsidP="005415B1">
            <w:pPr>
              <w:pStyle w:val="ListParagraph"/>
              <w:numPr>
                <w:ilvl w:val="0"/>
                <w:numId w:val="12"/>
              </w:numPr>
              <w:spacing w:before="0" w:beforeAutospacing="0" w:after="0" w:afterAutospacing="0"/>
              <w:contextualSpacing/>
              <w:rPr>
                <w:lang w:eastAsia="en-IN"/>
              </w:rPr>
            </w:pPr>
            <w:r w:rsidRPr="00FC4F08">
              <w:rPr>
                <w:lang w:eastAsia="en-IN"/>
              </w:rPr>
              <w:t>Cost Sheet for Exports, including Freight and Insurance</w:t>
            </w:r>
          </w:p>
          <w:p w:rsidR="005415B1" w:rsidRPr="00FC4F08" w:rsidRDefault="005415B1" w:rsidP="005415B1">
            <w:pPr>
              <w:pStyle w:val="ListParagraph"/>
              <w:numPr>
                <w:ilvl w:val="0"/>
                <w:numId w:val="12"/>
              </w:numPr>
              <w:spacing w:before="0" w:beforeAutospacing="0" w:after="0" w:afterAutospacing="0"/>
              <w:contextualSpacing/>
              <w:rPr>
                <w:lang w:eastAsia="en-IN"/>
              </w:rPr>
            </w:pPr>
            <w:r w:rsidRPr="00FC4F08">
              <w:rPr>
                <w:lang w:eastAsia="en-IN"/>
              </w:rPr>
              <w:t>International Commercial Terms (INCO 2010 &amp;2020)</w:t>
            </w:r>
          </w:p>
          <w:p w:rsidR="005415B1" w:rsidRPr="00FC4F08" w:rsidRDefault="005415B1" w:rsidP="005415B1">
            <w:pPr>
              <w:pStyle w:val="ListParagraph"/>
              <w:numPr>
                <w:ilvl w:val="0"/>
                <w:numId w:val="12"/>
              </w:numPr>
              <w:spacing w:before="0" w:beforeAutospacing="0" w:after="0" w:afterAutospacing="0"/>
              <w:contextualSpacing/>
              <w:rPr>
                <w:lang w:eastAsia="en-IN"/>
              </w:rPr>
            </w:pPr>
            <w:r w:rsidRPr="00FC4F08">
              <w:rPr>
                <w:lang w:eastAsia="en-IN"/>
              </w:rPr>
              <w:t>Problems on export Pricing</w:t>
            </w:r>
          </w:p>
          <w:p w:rsidR="005415B1" w:rsidRPr="00FC4F08" w:rsidRDefault="005415B1" w:rsidP="00C93EE7">
            <w:pPr>
              <w:rPr>
                <w:rFonts w:ascii="Times New Roman" w:eastAsia="Times New Roman" w:hAnsi="Times New Roman" w:cs="Times New Roman"/>
                <w:b/>
                <w:sz w:val="24"/>
                <w:szCs w:val="24"/>
                <w:lang w:eastAsia="en-IN"/>
              </w:rPr>
            </w:pPr>
            <w:r w:rsidRPr="00FC4F08">
              <w:rPr>
                <w:rFonts w:ascii="Times New Roman" w:eastAsia="Times New Roman" w:hAnsi="Times New Roman" w:cs="Times New Roman"/>
                <w:b/>
                <w:sz w:val="24"/>
                <w:szCs w:val="24"/>
                <w:lang w:eastAsia="en-IN"/>
              </w:rPr>
              <w:t>EXPORT FINANCE:</w:t>
            </w:r>
          </w:p>
          <w:p w:rsidR="005415B1" w:rsidRPr="00FC4F08" w:rsidRDefault="005415B1" w:rsidP="005415B1">
            <w:pPr>
              <w:pStyle w:val="ListParagraph"/>
              <w:numPr>
                <w:ilvl w:val="0"/>
                <w:numId w:val="13"/>
              </w:numPr>
              <w:spacing w:before="0" w:beforeAutospacing="0" w:after="0" w:afterAutospacing="0"/>
              <w:contextualSpacing/>
              <w:rPr>
                <w:lang w:eastAsia="en-IN"/>
              </w:rPr>
            </w:pPr>
            <w:proofErr w:type="spellStart"/>
            <w:r w:rsidRPr="00FC4F08">
              <w:rPr>
                <w:lang w:eastAsia="en-IN"/>
              </w:rPr>
              <w:t>Preshipment</w:t>
            </w:r>
            <w:proofErr w:type="spellEnd"/>
            <w:r w:rsidRPr="00FC4F08">
              <w:rPr>
                <w:lang w:eastAsia="en-IN"/>
              </w:rPr>
              <w:t xml:space="preserve"> and Post Shipment Finance</w:t>
            </w:r>
          </w:p>
          <w:p w:rsidR="005415B1" w:rsidRPr="00FC4F08" w:rsidRDefault="005415B1" w:rsidP="005415B1">
            <w:pPr>
              <w:pStyle w:val="ListParagraph"/>
              <w:numPr>
                <w:ilvl w:val="0"/>
                <w:numId w:val="13"/>
              </w:numPr>
              <w:spacing w:before="0" w:beforeAutospacing="0" w:after="0" w:afterAutospacing="0"/>
              <w:contextualSpacing/>
              <w:rPr>
                <w:lang w:eastAsia="en-IN"/>
              </w:rPr>
            </w:pPr>
            <w:r w:rsidRPr="00FC4F08">
              <w:rPr>
                <w:lang w:eastAsia="en-IN"/>
              </w:rPr>
              <w:t>Export Finance in Foreign Currency</w:t>
            </w:r>
          </w:p>
          <w:p w:rsidR="005415B1" w:rsidRPr="00FC4F08" w:rsidRDefault="005415B1" w:rsidP="005415B1">
            <w:pPr>
              <w:pStyle w:val="ListParagraph"/>
              <w:numPr>
                <w:ilvl w:val="0"/>
                <w:numId w:val="13"/>
              </w:numPr>
              <w:spacing w:before="0" w:beforeAutospacing="0" w:after="0" w:afterAutospacing="0"/>
              <w:contextualSpacing/>
              <w:rPr>
                <w:lang w:eastAsia="en-IN"/>
              </w:rPr>
            </w:pPr>
            <w:r w:rsidRPr="00FC4F08">
              <w:rPr>
                <w:lang w:eastAsia="en-IN"/>
              </w:rPr>
              <w:lastRenderedPageBreak/>
              <w:t>Scrutiny of Export Letter of Credit and Negotiation of documents under LC</w:t>
            </w:r>
          </w:p>
          <w:p w:rsidR="005415B1" w:rsidRPr="00FC4F08" w:rsidRDefault="005415B1" w:rsidP="005415B1">
            <w:pPr>
              <w:pStyle w:val="ListParagraph"/>
              <w:numPr>
                <w:ilvl w:val="0"/>
                <w:numId w:val="13"/>
              </w:numPr>
              <w:spacing w:before="0" w:beforeAutospacing="0" w:after="0" w:afterAutospacing="0"/>
              <w:contextualSpacing/>
              <w:rPr>
                <w:lang w:eastAsia="en-IN"/>
              </w:rPr>
            </w:pPr>
            <w:r w:rsidRPr="00FC4F08">
              <w:rPr>
                <w:lang w:eastAsia="en-IN"/>
              </w:rPr>
              <w:t>Discrepant documents</w:t>
            </w:r>
          </w:p>
          <w:p w:rsidR="005415B1" w:rsidRPr="00FC4F08" w:rsidRDefault="005415B1" w:rsidP="00C93EE7">
            <w:pPr>
              <w:ind w:left="360"/>
              <w:rPr>
                <w:rFonts w:ascii="Times New Roman" w:eastAsia="Times New Roman" w:hAnsi="Times New Roman" w:cs="Times New Roman"/>
                <w:sz w:val="24"/>
                <w:szCs w:val="24"/>
                <w:lang w:eastAsia="en-IN"/>
              </w:rPr>
            </w:pPr>
          </w:p>
          <w:p w:rsidR="005415B1" w:rsidRPr="00FC4F08" w:rsidRDefault="005415B1" w:rsidP="00C93EE7">
            <w:pPr>
              <w:rPr>
                <w:rFonts w:ascii="Times New Roman" w:eastAsia="Times New Roman" w:hAnsi="Times New Roman" w:cs="Times New Roman"/>
                <w:b/>
                <w:sz w:val="20"/>
                <w:szCs w:val="24"/>
                <w:lang w:eastAsia="en-IN"/>
              </w:rPr>
            </w:pPr>
            <w:r w:rsidRPr="00FC4F08">
              <w:rPr>
                <w:rFonts w:ascii="Times New Roman" w:eastAsia="Times New Roman" w:hAnsi="Times New Roman" w:cs="Times New Roman"/>
                <w:b/>
                <w:sz w:val="14"/>
                <w:szCs w:val="14"/>
                <w:lang w:eastAsia="en-IN"/>
              </w:rPr>
              <w:t> </w:t>
            </w:r>
            <w:r w:rsidRPr="00FC4F08">
              <w:rPr>
                <w:rFonts w:ascii="Times New Roman" w:eastAsia="Times New Roman" w:hAnsi="Times New Roman" w:cs="Times New Roman"/>
                <w:b/>
                <w:sz w:val="20"/>
                <w:szCs w:val="24"/>
                <w:lang w:eastAsia="en-IN"/>
              </w:rPr>
              <w:t>EXPORT CREDIT AND GUARANTEE CORPORATION (ECGC)</w:t>
            </w:r>
          </w:p>
          <w:p w:rsidR="005415B1" w:rsidRPr="00FC4F08" w:rsidRDefault="005415B1" w:rsidP="00C93EE7">
            <w:pPr>
              <w:rPr>
                <w:rFonts w:ascii="Times New Roman" w:eastAsia="Times New Roman" w:hAnsi="Times New Roman" w:cs="Times New Roman"/>
                <w:sz w:val="20"/>
                <w:szCs w:val="24"/>
                <w:lang w:eastAsia="en-IN"/>
              </w:rPr>
            </w:pPr>
            <w:r w:rsidRPr="00FC4F08">
              <w:rPr>
                <w:rFonts w:ascii="Times New Roman" w:eastAsia="Times New Roman" w:hAnsi="Times New Roman" w:cs="Times New Roman"/>
                <w:b/>
                <w:sz w:val="10"/>
                <w:szCs w:val="14"/>
                <w:lang w:eastAsia="en-IN"/>
              </w:rPr>
              <w:t> </w:t>
            </w:r>
            <w:r w:rsidRPr="00FC4F08">
              <w:rPr>
                <w:rFonts w:ascii="Times New Roman" w:eastAsia="Times New Roman" w:hAnsi="Times New Roman" w:cs="Times New Roman"/>
                <w:b/>
                <w:sz w:val="20"/>
                <w:szCs w:val="24"/>
                <w:lang w:eastAsia="en-IN"/>
              </w:rPr>
              <w:t>DEFERRED PAYMENT EXPORTS</w:t>
            </w:r>
            <w:r w:rsidRPr="00FC4F08">
              <w:rPr>
                <w:rFonts w:ascii="Times New Roman" w:eastAsia="Times New Roman" w:hAnsi="Times New Roman" w:cs="Times New Roman"/>
                <w:sz w:val="20"/>
                <w:szCs w:val="24"/>
                <w:lang w:eastAsia="en-IN"/>
              </w:rPr>
              <w:t>:</w:t>
            </w:r>
          </w:p>
          <w:p w:rsidR="005415B1" w:rsidRPr="00FC4F08" w:rsidRDefault="005415B1" w:rsidP="005415B1">
            <w:pPr>
              <w:pStyle w:val="ListParagraph"/>
              <w:numPr>
                <w:ilvl w:val="0"/>
                <w:numId w:val="14"/>
              </w:numPr>
              <w:spacing w:before="0" w:beforeAutospacing="0" w:after="0" w:afterAutospacing="0"/>
              <w:contextualSpacing/>
              <w:rPr>
                <w:lang w:eastAsia="en-IN"/>
              </w:rPr>
            </w:pPr>
            <w:r w:rsidRPr="00FC4F08">
              <w:rPr>
                <w:lang w:eastAsia="en-IN"/>
              </w:rPr>
              <w:t>Suppliers Credit / Buyers Credit</w:t>
            </w:r>
          </w:p>
          <w:p w:rsidR="005415B1" w:rsidRPr="00FC4F08" w:rsidRDefault="005415B1" w:rsidP="005415B1">
            <w:pPr>
              <w:pStyle w:val="ListParagraph"/>
              <w:numPr>
                <w:ilvl w:val="0"/>
                <w:numId w:val="14"/>
              </w:numPr>
              <w:spacing w:before="0" w:beforeAutospacing="0" w:after="0" w:afterAutospacing="0"/>
              <w:contextualSpacing/>
              <w:rPr>
                <w:lang w:eastAsia="en-IN"/>
              </w:rPr>
            </w:pPr>
            <w:r w:rsidRPr="00FC4F08">
              <w:rPr>
                <w:lang w:eastAsia="en-IN"/>
              </w:rPr>
              <w:t>Project exports</w:t>
            </w:r>
          </w:p>
          <w:p w:rsidR="005415B1" w:rsidRPr="00FC4F08" w:rsidRDefault="005415B1" w:rsidP="00C93EE7">
            <w:pPr>
              <w:rPr>
                <w:rFonts w:ascii="Times New Roman" w:eastAsia="Times New Roman" w:hAnsi="Times New Roman" w:cs="Times New Roman"/>
                <w:sz w:val="24"/>
                <w:szCs w:val="24"/>
                <w:lang w:eastAsia="en-IN"/>
              </w:rPr>
            </w:pPr>
            <w:r w:rsidRPr="00FC4F08">
              <w:rPr>
                <w:rFonts w:ascii="Times New Roman" w:eastAsia="Times New Roman" w:hAnsi="Times New Roman" w:cs="Times New Roman"/>
                <w:b/>
                <w:sz w:val="16"/>
                <w:szCs w:val="14"/>
                <w:lang w:eastAsia="en-IN"/>
              </w:rPr>
              <w:t>  </w:t>
            </w:r>
            <w:r w:rsidRPr="00FC4F08">
              <w:rPr>
                <w:rFonts w:ascii="Times New Roman" w:eastAsia="Times New Roman" w:hAnsi="Times New Roman" w:cs="Times New Roman"/>
                <w:b/>
                <w:sz w:val="24"/>
                <w:szCs w:val="24"/>
                <w:lang w:eastAsia="en-IN"/>
              </w:rPr>
              <w:t xml:space="preserve">EXIM BANK, </w:t>
            </w:r>
          </w:p>
          <w:p w:rsidR="005415B1" w:rsidRPr="00FC4F08" w:rsidRDefault="005415B1" w:rsidP="005415B1">
            <w:pPr>
              <w:pStyle w:val="ListParagraph"/>
              <w:numPr>
                <w:ilvl w:val="0"/>
                <w:numId w:val="15"/>
              </w:numPr>
              <w:spacing w:before="0" w:beforeAutospacing="0" w:after="0" w:afterAutospacing="0"/>
              <w:contextualSpacing/>
              <w:rPr>
                <w:sz w:val="28"/>
                <w:lang w:eastAsia="en-IN"/>
              </w:rPr>
            </w:pPr>
            <w:r w:rsidRPr="00FC4F08">
              <w:rPr>
                <w:lang w:eastAsia="en-IN"/>
              </w:rPr>
              <w:t>Its role and functions</w:t>
            </w:r>
          </w:p>
          <w:p w:rsidR="005415B1" w:rsidRPr="00FC4F08" w:rsidRDefault="005415B1" w:rsidP="00C93EE7">
            <w:pPr>
              <w:rPr>
                <w:rFonts w:ascii="Times New Roman" w:eastAsia="Times New Roman" w:hAnsi="Times New Roman" w:cs="Times New Roman"/>
                <w:b/>
                <w:sz w:val="20"/>
                <w:szCs w:val="24"/>
                <w:lang w:eastAsia="en-IN"/>
              </w:rPr>
            </w:pPr>
            <w:r w:rsidRPr="00FC4F08">
              <w:rPr>
                <w:rFonts w:ascii="Times New Roman" w:eastAsia="Times New Roman" w:hAnsi="Times New Roman" w:cs="Times New Roman"/>
                <w:b/>
                <w:sz w:val="20"/>
                <w:szCs w:val="24"/>
                <w:lang w:eastAsia="en-IN"/>
              </w:rPr>
              <w:t>FACTORING AND FORFEITING.</w:t>
            </w:r>
          </w:p>
          <w:p w:rsidR="005415B1" w:rsidRPr="00FC4F08" w:rsidRDefault="005415B1" w:rsidP="00C93EE7">
            <w:pPr>
              <w:rPr>
                <w:rFonts w:ascii="Times New Roman" w:eastAsia="Times New Roman" w:hAnsi="Times New Roman" w:cs="Times New Roman"/>
                <w:b/>
                <w:sz w:val="24"/>
                <w:szCs w:val="24"/>
                <w:lang w:eastAsia="en-IN"/>
              </w:rPr>
            </w:pPr>
          </w:p>
          <w:p w:rsidR="005415B1" w:rsidRPr="00FC4F08" w:rsidRDefault="005415B1" w:rsidP="00C93EE7">
            <w:pPr>
              <w:rPr>
                <w:rFonts w:ascii="Times New Roman" w:eastAsia="Times New Roman" w:hAnsi="Times New Roman" w:cs="Times New Roman"/>
                <w:b/>
                <w:szCs w:val="24"/>
                <w:lang w:eastAsia="en-IN"/>
              </w:rPr>
            </w:pPr>
            <w:r w:rsidRPr="00FC4F08">
              <w:rPr>
                <w:rFonts w:ascii="Times New Roman" w:eastAsia="Times New Roman" w:hAnsi="Times New Roman" w:cs="Times New Roman"/>
                <w:b/>
                <w:szCs w:val="24"/>
                <w:lang w:eastAsia="en-IN"/>
              </w:rPr>
              <w:t>FEMA:</w:t>
            </w:r>
          </w:p>
          <w:p w:rsidR="005415B1" w:rsidRPr="00FC4F08" w:rsidRDefault="005415B1" w:rsidP="005415B1">
            <w:pPr>
              <w:pStyle w:val="ListParagraph"/>
              <w:numPr>
                <w:ilvl w:val="0"/>
                <w:numId w:val="16"/>
              </w:numPr>
              <w:spacing w:before="0" w:beforeAutospacing="0" w:after="0" w:afterAutospacing="0"/>
              <w:contextualSpacing/>
              <w:rPr>
                <w:b/>
                <w:lang w:eastAsia="en-IN"/>
              </w:rPr>
            </w:pPr>
            <w:r w:rsidRPr="00FC4F08">
              <w:rPr>
                <w:lang w:eastAsia="en-IN"/>
              </w:rPr>
              <w:t>Introduction to FEMA, Authorized Dealers</w:t>
            </w:r>
          </w:p>
          <w:p w:rsidR="005415B1" w:rsidRPr="00FC4F08" w:rsidRDefault="005415B1" w:rsidP="005415B1">
            <w:pPr>
              <w:pStyle w:val="ListParagraph"/>
              <w:numPr>
                <w:ilvl w:val="0"/>
                <w:numId w:val="16"/>
              </w:numPr>
              <w:spacing w:before="0" w:beforeAutospacing="0" w:after="0" w:afterAutospacing="0"/>
              <w:contextualSpacing/>
              <w:rPr>
                <w:lang w:eastAsia="en-IN"/>
              </w:rPr>
            </w:pPr>
            <w:r w:rsidRPr="00FC4F08">
              <w:rPr>
                <w:lang w:eastAsia="en-IN"/>
              </w:rPr>
              <w:t>Current account and Capital account Transaction</w:t>
            </w:r>
          </w:p>
          <w:p w:rsidR="005415B1" w:rsidRPr="00FC4F08" w:rsidRDefault="005415B1" w:rsidP="005415B1">
            <w:pPr>
              <w:pStyle w:val="ListParagraph"/>
              <w:numPr>
                <w:ilvl w:val="0"/>
                <w:numId w:val="16"/>
              </w:numPr>
              <w:spacing w:before="0" w:beforeAutospacing="0" w:after="0" w:afterAutospacing="0"/>
              <w:contextualSpacing/>
              <w:rPr>
                <w:lang w:eastAsia="en-IN"/>
              </w:rPr>
            </w:pPr>
            <w:r w:rsidRPr="00FC4F08">
              <w:rPr>
                <w:lang w:eastAsia="en-IN"/>
              </w:rPr>
              <w:t>Rupee convertibility on Current/ Capital account</w:t>
            </w:r>
          </w:p>
          <w:p w:rsidR="005415B1" w:rsidRPr="00FC4F08" w:rsidRDefault="005415B1" w:rsidP="005415B1">
            <w:pPr>
              <w:pStyle w:val="ListParagraph"/>
              <w:numPr>
                <w:ilvl w:val="0"/>
                <w:numId w:val="16"/>
              </w:numPr>
              <w:spacing w:before="0" w:beforeAutospacing="0" w:after="0" w:afterAutospacing="0"/>
              <w:contextualSpacing/>
              <w:rPr>
                <w:sz w:val="14"/>
                <w:szCs w:val="14"/>
                <w:lang w:eastAsia="en-IN"/>
              </w:rPr>
            </w:pPr>
            <w:r w:rsidRPr="00FC4F08">
              <w:rPr>
                <w:lang w:eastAsia="en-IN"/>
              </w:rPr>
              <w:t>FEMA provisions regarding Exports, EEFC and Diamond Dollar Accounts</w:t>
            </w:r>
            <w:r w:rsidRPr="00FC4F08">
              <w:rPr>
                <w:sz w:val="14"/>
                <w:szCs w:val="14"/>
                <w:lang w:eastAsia="en-IN"/>
              </w:rPr>
              <w:t> </w:t>
            </w:r>
          </w:p>
          <w:p w:rsidR="005415B1" w:rsidRPr="00FC4F08" w:rsidRDefault="005415B1" w:rsidP="005415B1">
            <w:pPr>
              <w:pStyle w:val="ListParagraph"/>
              <w:numPr>
                <w:ilvl w:val="0"/>
                <w:numId w:val="16"/>
              </w:numPr>
              <w:spacing w:before="0" w:beforeAutospacing="0" w:after="0" w:afterAutospacing="0"/>
              <w:contextualSpacing/>
              <w:rPr>
                <w:lang w:eastAsia="en-IN"/>
              </w:rPr>
            </w:pPr>
            <w:r w:rsidRPr="00FC4F08">
              <w:rPr>
                <w:lang w:eastAsia="en-IN"/>
              </w:rPr>
              <w:t>Foreign Currency accounts for Residents and Non Residents</w:t>
            </w:r>
          </w:p>
          <w:p w:rsidR="005415B1" w:rsidRPr="00FC4F08" w:rsidRDefault="005415B1" w:rsidP="00C93EE7">
            <w:pPr>
              <w:rPr>
                <w:rFonts w:ascii="Times New Roman" w:eastAsia="Times New Roman" w:hAnsi="Times New Roman" w:cs="Times New Roman"/>
                <w:b/>
                <w:sz w:val="24"/>
                <w:szCs w:val="24"/>
                <w:lang w:eastAsia="en-IN"/>
              </w:rPr>
            </w:pPr>
            <w:r w:rsidRPr="00FC4F08">
              <w:rPr>
                <w:rFonts w:ascii="Times New Roman" w:eastAsia="Times New Roman" w:hAnsi="Times New Roman" w:cs="Times New Roman"/>
                <w:b/>
                <w:sz w:val="12"/>
                <w:szCs w:val="14"/>
                <w:lang w:eastAsia="en-IN"/>
              </w:rPr>
              <w:t>  </w:t>
            </w:r>
            <w:r w:rsidRPr="00FC4F08">
              <w:rPr>
                <w:rFonts w:ascii="Times New Roman" w:eastAsia="Times New Roman" w:hAnsi="Times New Roman" w:cs="Times New Roman"/>
                <w:b/>
                <w:sz w:val="24"/>
                <w:szCs w:val="24"/>
                <w:lang w:eastAsia="en-IN"/>
              </w:rPr>
              <w:t>FEDAI</w:t>
            </w:r>
          </w:p>
          <w:p w:rsidR="005415B1" w:rsidRPr="00FC4F08" w:rsidRDefault="005415B1" w:rsidP="005415B1">
            <w:pPr>
              <w:pStyle w:val="ListParagraph"/>
              <w:numPr>
                <w:ilvl w:val="0"/>
                <w:numId w:val="17"/>
              </w:numPr>
              <w:spacing w:before="0" w:beforeAutospacing="0" w:after="0" w:afterAutospacing="0"/>
              <w:contextualSpacing/>
              <w:rPr>
                <w:b/>
                <w:lang w:eastAsia="en-IN"/>
              </w:rPr>
            </w:pPr>
            <w:r w:rsidRPr="00FC4F08">
              <w:rPr>
                <w:lang w:eastAsia="en-IN"/>
              </w:rPr>
              <w:t>FEDAI Role Functions Rules</w:t>
            </w:r>
          </w:p>
          <w:p w:rsidR="005415B1" w:rsidRPr="00FC4F08" w:rsidRDefault="005415B1" w:rsidP="00C93EE7">
            <w:pPr>
              <w:rPr>
                <w:rFonts w:ascii="Times New Roman" w:eastAsia="Times New Roman" w:hAnsi="Times New Roman" w:cs="Times New Roman"/>
                <w:b/>
                <w:sz w:val="24"/>
                <w:szCs w:val="24"/>
                <w:lang w:eastAsia="en-IN"/>
              </w:rPr>
            </w:pPr>
            <w:r w:rsidRPr="00FC4F08">
              <w:rPr>
                <w:rFonts w:ascii="Times New Roman" w:eastAsia="Times New Roman" w:hAnsi="Times New Roman" w:cs="Times New Roman"/>
                <w:b/>
                <w:sz w:val="24"/>
                <w:szCs w:val="24"/>
                <w:lang w:eastAsia="en-IN"/>
              </w:rPr>
              <w:t xml:space="preserve">DERIVATIVES, HEDGING, OPTIONS </w:t>
            </w:r>
            <w:smartTag w:uri="urn:schemas-microsoft-com:office:smarttags" w:element="stockticker">
              <w:r w:rsidRPr="00FC4F08">
                <w:rPr>
                  <w:rFonts w:ascii="Times New Roman" w:eastAsia="Times New Roman" w:hAnsi="Times New Roman" w:cs="Times New Roman"/>
                  <w:b/>
                  <w:sz w:val="24"/>
                  <w:szCs w:val="24"/>
                  <w:lang w:eastAsia="en-IN"/>
                </w:rPr>
                <w:t>ETC</w:t>
              </w:r>
            </w:smartTag>
            <w:r w:rsidRPr="00FC4F08">
              <w:rPr>
                <w:rFonts w:ascii="Times New Roman" w:eastAsia="Times New Roman" w:hAnsi="Times New Roman" w:cs="Times New Roman"/>
                <w:b/>
                <w:sz w:val="24"/>
                <w:szCs w:val="24"/>
                <w:lang w:eastAsia="en-IN"/>
              </w:rPr>
              <w:t>.</w:t>
            </w:r>
          </w:p>
          <w:p w:rsidR="005415B1" w:rsidRPr="00FC4F08" w:rsidRDefault="005415B1" w:rsidP="00C93EE7">
            <w:pPr>
              <w:pStyle w:val="NoSpacing"/>
              <w:jc w:val="both"/>
              <w:rPr>
                <w:rFonts w:ascii="Times New Roman" w:eastAsia="Times New Roman" w:hAnsi="Times New Roman" w:cs="Times New Roman"/>
                <w:bCs/>
                <w:sz w:val="20"/>
                <w:szCs w:val="17"/>
                <w:lang w:eastAsia="en-IN"/>
              </w:rPr>
            </w:pPr>
          </w:p>
        </w:tc>
      </w:tr>
      <w:tr w:rsidR="005415B1" w:rsidRPr="00FC4F08" w:rsidTr="00D0799E">
        <w:tc>
          <w:tcPr>
            <w:tcW w:w="9350" w:type="dxa"/>
            <w:gridSpan w:val="2"/>
          </w:tcPr>
          <w:p w:rsidR="005415B1" w:rsidRPr="00FC4F08" w:rsidRDefault="005415B1" w:rsidP="00C93EE7">
            <w:pPr>
              <w:pStyle w:val="NoSpacing"/>
              <w:jc w:val="center"/>
              <w:rPr>
                <w:rFonts w:ascii="Times New Roman" w:eastAsia="Times New Roman" w:hAnsi="Times New Roman" w:cs="Times New Roman"/>
                <w:bCs/>
                <w:szCs w:val="17"/>
                <w:lang w:eastAsia="en-IN"/>
              </w:rPr>
            </w:pPr>
            <w:r w:rsidRPr="00FC4F08">
              <w:rPr>
                <w:rFonts w:ascii="Times New Roman" w:eastAsia="Times New Roman" w:hAnsi="Times New Roman" w:cs="Times New Roman"/>
                <w:bCs/>
                <w:sz w:val="28"/>
                <w:szCs w:val="17"/>
                <w:lang w:eastAsia="en-IN"/>
              </w:rPr>
              <w:lastRenderedPageBreak/>
              <w:t>Please Note: Assignment is mandatory for appearing final Exam</w:t>
            </w:r>
          </w:p>
        </w:tc>
      </w:tr>
    </w:tbl>
    <w:p w:rsidR="00D0799E" w:rsidRPr="00FC4F08" w:rsidRDefault="00D0799E" w:rsidP="005415B1">
      <w:pPr>
        <w:pStyle w:val="NoSpacing"/>
        <w:rPr>
          <w:rFonts w:ascii="Times New Roman" w:hAnsi="Times New Roman" w:cs="Times New Roman"/>
          <w:lang w:eastAsia="en-IN"/>
        </w:rPr>
      </w:pPr>
    </w:p>
    <w:tbl>
      <w:tblPr>
        <w:tblStyle w:val="TableGrid"/>
        <w:tblW w:w="0" w:type="auto"/>
        <w:tblLook w:val="04A0" w:firstRow="1" w:lastRow="0" w:firstColumn="1" w:lastColumn="0" w:noHBand="0" w:noVBand="1"/>
      </w:tblPr>
      <w:tblGrid>
        <w:gridCol w:w="4534"/>
        <w:gridCol w:w="4816"/>
      </w:tblGrid>
      <w:tr w:rsidR="005415B1" w:rsidRPr="00FC4F08" w:rsidTr="00C93EE7">
        <w:tc>
          <w:tcPr>
            <w:tcW w:w="10762" w:type="dxa"/>
            <w:gridSpan w:val="2"/>
          </w:tcPr>
          <w:p w:rsidR="005415B1" w:rsidRPr="00FC4F08" w:rsidRDefault="005415B1" w:rsidP="00C93EE7">
            <w:pPr>
              <w:pStyle w:val="NoSpacing"/>
              <w:jc w:val="center"/>
              <w:rPr>
                <w:rFonts w:ascii="Times New Roman" w:eastAsia="Times New Roman" w:hAnsi="Times New Roman" w:cs="Times New Roman"/>
                <w:bCs/>
                <w:color w:val="663300"/>
                <w:sz w:val="28"/>
                <w:szCs w:val="17"/>
                <w:lang w:eastAsia="en-IN"/>
              </w:rPr>
            </w:pPr>
            <w:r w:rsidRPr="00FC4F08">
              <w:rPr>
                <w:rFonts w:ascii="Times New Roman" w:eastAsia="Times New Roman" w:hAnsi="Times New Roman" w:cs="Times New Roman"/>
                <w:bCs/>
                <w:color w:val="663300"/>
                <w:sz w:val="28"/>
                <w:szCs w:val="17"/>
                <w:lang w:eastAsia="en-IN"/>
              </w:rPr>
              <w:t>IMPORT MANAGEMENT:</w:t>
            </w:r>
          </w:p>
          <w:p w:rsidR="005415B1" w:rsidRPr="00FC4F08" w:rsidRDefault="005415B1" w:rsidP="00C93EE7">
            <w:pPr>
              <w:pStyle w:val="NoSpacing"/>
              <w:jc w:val="center"/>
              <w:rPr>
                <w:rFonts w:ascii="Times New Roman" w:eastAsia="Times New Roman" w:hAnsi="Times New Roman" w:cs="Times New Roman"/>
                <w:bCs/>
                <w:color w:val="663300"/>
                <w:sz w:val="28"/>
                <w:szCs w:val="17"/>
                <w:lang w:eastAsia="en-IN"/>
              </w:rPr>
            </w:pPr>
            <w:r w:rsidRPr="00FC4F08">
              <w:rPr>
                <w:rFonts w:ascii="Times New Roman" w:eastAsia="Times New Roman" w:hAnsi="Times New Roman" w:cs="Times New Roman"/>
                <w:bCs/>
                <w:color w:val="663300"/>
                <w:sz w:val="28"/>
                <w:szCs w:val="17"/>
                <w:lang w:eastAsia="en-IN"/>
              </w:rPr>
              <w:t>Imports procedures &amp; documentations, Customs Clearance &amp; Freight Forwarding.</w:t>
            </w:r>
          </w:p>
          <w:p w:rsidR="005415B1" w:rsidRPr="00FC4F08" w:rsidRDefault="005415B1" w:rsidP="00C93EE7">
            <w:pPr>
              <w:pStyle w:val="NoSpacing"/>
              <w:jc w:val="center"/>
              <w:rPr>
                <w:rFonts w:ascii="Times New Roman" w:eastAsia="Times New Roman" w:hAnsi="Times New Roman" w:cs="Times New Roman"/>
                <w:bCs/>
                <w:sz w:val="17"/>
                <w:szCs w:val="17"/>
                <w:lang w:eastAsia="en-IN"/>
              </w:rPr>
            </w:pPr>
          </w:p>
        </w:tc>
      </w:tr>
      <w:tr w:rsidR="005415B1" w:rsidRPr="00FC4F08" w:rsidTr="00C93EE7">
        <w:tc>
          <w:tcPr>
            <w:tcW w:w="5098" w:type="dxa"/>
          </w:tcPr>
          <w:p w:rsidR="005415B1" w:rsidRPr="00FC4F08" w:rsidRDefault="005415B1" w:rsidP="00FC4F08">
            <w:pPr>
              <w:rPr>
                <w:rFonts w:ascii="Times New Roman" w:hAnsi="Times New Roman" w:cs="Times New Roman"/>
              </w:rPr>
            </w:pPr>
            <w:r w:rsidRPr="00FC4F08">
              <w:rPr>
                <w:rFonts w:ascii="Times New Roman" w:hAnsi="Times New Roman" w:cs="Times New Roman"/>
              </w:rPr>
              <w:t>IMPORTS PROCEDURES AND DOCUMENTATIONS:</w:t>
            </w:r>
          </w:p>
          <w:p w:rsidR="005415B1" w:rsidRPr="00FC4F08" w:rsidRDefault="005415B1" w:rsidP="00FC4F08">
            <w:pPr>
              <w:rPr>
                <w:rFonts w:ascii="Times New Roman" w:hAnsi="Times New Roman" w:cs="Times New Roman"/>
              </w:rPr>
            </w:pPr>
          </w:p>
          <w:p w:rsidR="005415B1" w:rsidRPr="00FC4F08" w:rsidRDefault="005415B1" w:rsidP="00FC4F08">
            <w:pPr>
              <w:rPr>
                <w:rFonts w:ascii="Times New Roman" w:hAnsi="Times New Roman" w:cs="Times New Roman"/>
              </w:rPr>
            </w:pPr>
            <w:r w:rsidRPr="00FC4F08">
              <w:rPr>
                <w:rFonts w:ascii="Times New Roman" w:hAnsi="Times New Roman" w:cs="Times New Roman"/>
              </w:rPr>
              <w:lastRenderedPageBreak/>
              <w:t>Definition: Need for Imports. Definition and meaning of Imports. How to read Import Export Policy and Procedures?</w:t>
            </w:r>
          </w:p>
          <w:p w:rsidR="005415B1" w:rsidRPr="00FC4F08" w:rsidRDefault="005415B1" w:rsidP="00FC4F08">
            <w:pPr>
              <w:rPr>
                <w:rFonts w:ascii="Times New Roman" w:hAnsi="Times New Roman" w:cs="Times New Roman"/>
              </w:rPr>
            </w:pPr>
          </w:p>
          <w:p w:rsidR="005415B1" w:rsidRPr="00FC4F08" w:rsidRDefault="005415B1" w:rsidP="00FC4F08">
            <w:pPr>
              <w:rPr>
                <w:rFonts w:ascii="Times New Roman" w:hAnsi="Times New Roman" w:cs="Times New Roman"/>
              </w:rPr>
            </w:pPr>
            <w:r w:rsidRPr="00FC4F08">
              <w:rPr>
                <w:rFonts w:ascii="Times New Roman" w:hAnsi="Times New Roman" w:cs="Times New Roman"/>
              </w:rPr>
              <w:t>Procedures for Imports: Import finance. Opening of Import Letter of credit. External commercial Borrowings. Buyers Credit/Trade Credit. Direct Imports. Retirement of Import documents under an LC or otherwise on collection. FEMA provision regarding Imports.</w:t>
            </w:r>
          </w:p>
          <w:p w:rsidR="005415B1" w:rsidRPr="00FC4F08" w:rsidRDefault="005415B1" w:rsidP="00FC4F08">
            <w:pPr>
              <w:rPr>
                <w:rFonts w:ascii="Times New Roman" w:hAnsi="Times New Roman" w:cs="Times New Roman"/>
              </w:rPr>
            </w:pPr>
          </w:p>
          <w:p w:rsidR="005415B1" w:rsidRPr="00FC4F08" w:rsidRDefault="005415B1" w:rsidP="00FC4F08">
            <w:pPr>
              <w:rPr>
                <w:rFonts w:ascii="Times New Roman" w:hAnsi="Times New Roman" w:cs="Times New Roman"/>
              </w:rPr>
            </w:pPr>
            <w:r w:rsidRPr="00FC4F08">
              <w:rPr>
                <w:rFonts w:ascii="Times New Roman" w:hAnsi="Times New Roman" w:cs="Times New Roman"/>
              </w:rPr>
              <w:t>GST: Main provisions for Imports / Exports.</w:t>
            </w:r>
          </w:p>
          <w:p w:rsidR="005415B1" w:rsidRPr="00FC4F08" w:rsidRDefault="005415B1" w:rsidP="00FC4F08">
            <w:pPr>
              <w:rPr>
                <w:rFonts w:ascii="Times New Roman" w:hAnsi="Times New Roman" w:cs="Times New Roman"/>
              </w:rPr>
            </w:pPr>
          </w:p>
        </w:tc>
        <w:tc>
          <w:tcPr>
            <w:tcW w:w="5664" w:type="dxa"/>
          </w:tcPr>
          <w:p w:rsidR="005415B1" w:rsidRPr="00FC4F08" w:rsidRDefault="005415B1" w:rsidP="00FC4F08">
            <w:pPr>
              <w:rPr>
                <w:rFonts w:ascii="Times New Roman" w:hAnsi="Times New Roman" w:cs="Times New Roman"/>
              </w:rPr>
            </w:pPr>
            <w:r w:rsidRPr="00FC4F08">
              <w:rPr>
                <w:rFonts w:ascii="Times New Roman" w:hAnsi="Times New Roman" w:cs="Times New Roman"/>
              </w:rPr>
              <w:lastRenderedPageBreak/>
              <w:t xml:space="preserve">Role of Customs and regulations regarding imports Indian Customs Act. 1962. Customs Tariff Act, Filing of Bill of entry. Clearance of cargo at </w:t>
            </w:r>
            <w:r w:rsidRPr="00FC4F08">
              <w:rPr>
                <w:rFonts w:ascii="Times New Roman" w:hAnsi="Times New Roman" w:cs="Times New Roman"/>
              </w:rPr>
              <w:lastRenderedPageBreak/>
              <w:t>the time of imports. Valuation and assessment of goods for payment of customs duty. Method for calculation of customs duty. Import of Technology, Drawings and Designs. Import of Samples / Gifts. Imports for personal use &amp; Baggage rules. Imports through post and courier.</w:t>
            </w:r>
          </w:p>
          <w:p w:rsidR="005415B1" w:rsidRPr="00FC4F08" w:rsidRDefault="005415B1" w:rsidP="00FC4F08">
            <w:pPr>
              <w:rPr>
                <w:rFonts w:ascii="Times New Roman" w:hAnsi="Times New Roman" w:cs="Times New Roman"/>
              </w:rPr>
            </w:pPr>
          </w:p>
          <w:p w:rsidR="005415B1" w:rsidRPr="00FC4F08" w:rsidRDefault="005415B1" w:rsidP="00FC4F08">
            <w:pPr>
              <w:rPr>
                <w:rFonts w:ascii="Times New Roman" w:hAnsi="Times New Roman" w:cs="Times New Roman"/>
              </w:rPr>
            </w:pPr>
            <w:r w:rsidRPr="00FC4F08">
              <w:rPr>
                <w:rFonts w:ascii="Times New Roman" w:hAnsi="Times New Roman" w:cs="Times New Roman"/>
              </w:rPr>
              <w:t>Customs Clearance &amp; Freight Forwarding.</w:t>
            </w:r>
          </w:p>
          <w:p w:rsidR="005415B1" w:rsidRPr="00FC4F08" w:rsidRDefault="005415B1" w:rsidP="00FC4F08">
            <w:pPr>
              <w:rPr>
                <w:rFonts w:ascii="Times New Roman" w:hAnsi="Times New Roman" w:cs="Times New Roman"/>
              </w:rPr>
            </w:pPr>
            <w:r w:rsidRPr="00FC4F08">
              <w:rPr>
                <w:rFonts w:ascii="Times New Roman" w:hAnsi="Times New Roman" w:cs="Times New Roman"/>
              </w:rPr>
              <w:t>Customs duties.</w:t>
            </w:r>
            <w:r w:rsidRPr="00FC4F08">
              <w:rPr>
                <w:rFonts w:ascii="Times New Roman" w:hAnsi="Times New Roman" w:cs="Times New Roman"/>
              </w:rPr>
              <w:br/>
              <w:t>Customs clearance of  export goods.</w:t>
            </w:r>
            <w:r w:rsidRPr="00FC4F08">
              <w:rPr>
                <w:rFonts w:ascii="Times New Roman" w:hAnsi="Times New Roman" w:cs="Times New Roman"/>
              </w:rPr>
              <w:br/>
              <w:t>Customs clearance of  imported goods.</w:t>
            </w:r>
            <w:r w:rsidRPr="00FC4F08">
              <w:rPr>
                <w:rFonts w:ascii="Times New Roman" w:hAnsi="Times New Roman" w:cs="Times New Roman"/>
              </w:rPr>
              <w:br/>
              <w:t>Project Imports .</w:t>
            </w:r>
            <w:r w:rsidRPr="00FC4F08">
              <w:rPr>
                <w:rFonts w:ascii="Times New Roman" w:hAnsi="Times New Roman" w:cs="Times New Roman"/>
              </w:rPr>
              <w:br/>
            </w:r>
          </w:p>
        </w:tc>
      </w:tr>
      <w:tr w:rsidR="005415B1" w:rsidRPr="00FC4F08" w:rsidTr="00C93EE7">
        <w:tc>
          <w:tcPr>
            <w:tcW w:w="10762" w:type="dxa"/>
            <w:gridSpan w:val="2"/>
          </w:tcPr>
          <w:p w:rsidR="005415B1" w:rsidRPr="00FC4F08" w:rsidRDefault="005415B1" w:rsidP="00C93EE7">
            <w:pPr>
              <w:pStyle w:val="NoSpacing"/>
              <w:jc w:val="center"/>
              <w:rPr>
                <w:rFonts w:ascii="Times New Roman" w:eastAsia="Times New Roman" w:hAnsi="Times New Roman" w:cs="Times New Roman"/>
                <w:bCs/>
                <w:szCs w:val="17"/>
                <w:lang w:eastAsia="en-IN"/>
              </w:rPr>
            </w:pPr>
            <w:r w:rsidRPr="00FC4F08">
              <w:rPr>
                <w:rFonts w:ascii="Times New Roman" w:eastAsia="Times New Roman" w:hAnsi="Times New Roman" w:cs="Times New Roman"/>
                <w:bCs/>
                <w:sz w:val="28"/>
                <w:szCs w:val="17"/>
                <w:lang w:eastAsia="en-IN"/>
              </w:rPr>
              <w:lastRenderedPageBreak/>
              <w:t xml:space="preserve">Please Note: Assignment is mandatory for appearing final Exam. </w:t>
            </w:r>
          </w:p>
        </w:tc>
      </w:tr>
    </w:tbl>
    <w:p w:rsidR="005415B1" w:rsidRPr="00FC4F08" w:rsidRDefault="005415B1" w:rsidP="005415B1">
      <w:pPr>
        <w:pStyle w:val="NoSpacing"/>
        <w:rPr>
          <w:rFonts w:ascii="Times New Roman" w:hAnsi="Times New Roman" w:cs="Times New Roman"/>
          <w:sz w:val="24"/>
          <w:szCs w:val="24"/>
        </w:rPr>
      </w:pPr>
    </w:p>
    <w:p w:rsidR="005415B1" w:rsidRPr="00FC4F08" w:rsidRDefault="005415B1" w:rsidP="005415B1">
      <w:pPr>
        <w:pStyle w:val="NoSpacing"/>
        <w:rPr>
          <w:rFonts w:ascii="Times New Roman" w:eastAsia="Times New Roman" w:hAnsi="Times New Roman" w:cs="Times New Roman"/>
          <w:bCs/>
          <w:sz w:val="17"/>
          <w:szCs w:val="17"/>
          <w:lang w:eastAsia="en-IN"/>
        </w:rPr>
      </w:pPr>
    </w:p>
    <w:tbl>
      <w:tblPr>
        <w:tblStyle w:val="TableGrid"/>
        <w:tblW w:w="0" w:type="auto"/>
        <w:tblLook w:val="04A0" w:firstRow="1" w:lastRow="0" w:firstColumn="1" w:lastColumn="0" w:noHBand="0" w:noVBand="1"/>
      </w:tblPr>
      <w:tblGrid>
        <w:gridCol w:w="4474"/>
        <w:gridCol w:w="4876"/>
      </w:tblGrid>
      <w:tr w:rsidR="005415B1" w:rsidRPr="00FC4F08" w:rsidTr="00D0799E">
        <w:tc>
          <w:tcPr>
            <w:tcW w:w="9350" w:type="dxa"/>
            <w:gridSpan w:val="2"/>
          </w:tcPr>
          <w:p w:rsidR="005415B1" w:rsidRPr="00FC4F08" w:rsidRDefault="005415B1" w:rsidP="00C93EE7">
            <w:pPr>
              <w:pStyle w:val="NoSpacing"/>
              <w:jc w:val="center"/>
              <w:rPr>
                <w:rFonts w:ascii="Times New Roman" w:hAnsi="Times New Roman" w:cs="Times New Roman"/>
                <w:b/>
                <w:color w:val="663300"/>
                <w:sz w:val="28"/>
                <w:lang w:eastAsia="en-IN"/>
              </w:rPr>
            </w:pPr>
            <w:r w:rsidRPr="00FC4F08">
              <w:rPr>
                <w:rFonts w:ascii="Times New Roman" w:hAnsi="Times New Roman" w:cs="Times New Roman"/>
                <w:b/>
                <w:color w:val="663300"/>
                <w:sz w:val="28"/>
                <w:lang w:eastAsia="en-IN"/>
              </w:rPr>
              <w:t>INTRODUCTION TO INTERNATIONAL TRADE:</w:t>
            </w:r>
          </w:p>
          <w:p w:rsidR="005415B1" w:rsidRPr="00FC4F08" w:rsidRDefault="005415B1" w:rsidP="00C93EE7">
            <w:pPr>
              <w:pStyle w:val="NoSpacing"/>
              <w:jc w:val="center"/>
              <w:rPr>
                <w:rFonts w:ascii="Times New Roman" w:hAnsi="Times New Roman" w:cs="Times New Roman"/>
                <w:b/>
                <w:color w:val="663300"/>
                <w:sz w:val="28"/>
                <w:lang w:eastAsia="en-IN"/>
              </w:rPr>
            </w:pPr>
            <w:r w:rsidRPr="00FC4F08">
              <w:rPr>
                <w:rFonts w:ascii="Times New Roman" w:hAnsi="Times New Roman" w:cs="Times New Roman"/>
                <w:b/>
                <w:color w:val="663300"/>
                <w:sz w:val="28"/>
                <w:lang w:eastAsia="en-IN"/>
              </w:rPr>
              <w:t>Foreign Trade Policy, Foreign Trade Logistics and Cargo Insurance.</w:t>
            </w:r>
          </w:p>
          <w:p w:rsidR="005415B1" w:rsidRPr="00FC4F08" w:rsidRDefault="005415B1" w:rsidP="00C93EE7">
            <w:pPr>
              <w:pStyle w:val="NoSpacing"/>
              <w:jc w:val="center"/>
              <w:rPr>
                <w:rFonts w:ascii="Times New Roman" w:eastAsia="Times New Roman" w:hAnsi="Times New Roman" w:cs="Times New Roman"/>
                <w:bCs/>
                <w:sz w:val="17"/>
                <w:szCs w:val="17"/>
                <w:lang w:eastAsia="en-IN"/>
              </w:rPr>
            </w:pPr>
          </w:p>
        </w:tc>
      </w:tr>
      <w:tr w:rsidR="005415B1" w:rsidRPr="00FC4F08" w:rsidTr="00D0799E">
        <w:tc>
          <w:tcPr>
            <w:tcW w:w="4474" w:type="dxa"/>
          </w:tcPr>
          <w:p w:rsidR="005415B1" w:rsidRPr="00FC4F08" w:rsidRDefault="005415B1" w:rsidP="00FC4F08">
            <w:pPr>
              <w:rPr>
                <w:rFonts w:ascii="Times New Roman" w:hAnsi="Times New Roman" w:cs="Times New Roman"/>
              </w:rPr>
            </w:pPr>
            <w:r w:rsidRPr="00FC4F08">
              <w:rPr>
                <w:rFonts w:ascii="Times New Roman" w:hAnsi="Times New Roman" w:cs="Times New Roman"/>
              </w:rPr>
              <w:t>Need for International Trade:</w:t>
            </w:r>
          </w:p>
          <w:p w:rsidR="005415B1" w:rsidRPr="00FC4F08" w:rsidRDefault="005415B1" w:rsidP="00FC4F08">
            <w:pPr>
              <w:rPr>
                <w:rFonts w:ascii="Times New Roman" w:hAnsi="Times New Roman" w:cs="Times New Roman"/>
              </w:rPr>
            </w:pPr>
            <w:r w:rsidRPr="00FC4F08">
              <w:rPr>
                <w:rFonts w:ascii="Times New Roman" w:hAnsi="Times New Roman" w:cs="Times New Roman"/>
              </w:rPr>
              <w:t>Foreign Trade Policy:</w:t>
            </w:r>
          </w:p>
          <w:p w:rsidR="005415B1" w:rsidRPr="00FC4F08" w:rsidRDefault="005415B1" w:rsidP="00FC4F08">
            <w:pPr>
              <w:rPr>
                <w:rFonts w:ascii="Times New Roman" w:hAnsi="Times New Roman" w:cs="Times New Roman"/>
              </w:rPr>
            </w:pPr>
            <w:r w:rsidRPr="00FC4F08">
              <w:rPr>
                <w:rFonts w:ascii="Times New Roman" w:hAnsi="Times New Roman" w:cs="Times New Roman"/>
              </w:rPr>
              <w:t>Preamble Legal Frame work. Various definitions. Govt. objective under Foreign Trade Policy. Structure of Import Policy. ITC (HS) classification of Imports. General policy provisions regarding Imports and exports. Promotional Measures. Duty exemption / Remission Scheme. EPCG scheme. SEZ, 100% EOU's, EHTP, STP, SEZ, FTZ etc. Deemed Exports. Current Foreign Trade Policy.</w:t>
            </w:r>
          </w:p>
          <w:p w:rsidR="005415B1" w:rsidRPr="00FC4F08" w:rsidRDefault="005415B1" w:rsidP="00FC4F08">
            <w:pPr>
              <w:rPr>
                <w:rFonts w:ascii="Times New Roman" w:hAnsi="Times New Roman" w:cs="Times New Roman"/>
              </w:rPr>
            </w:pPr>
          </w:p>
          <w:p w:rsidR="005415B1" w:rsidRPr="00FC4F08" w:rsidRDefault="005415B1" w:rsidP="00FC4F08">
            <w:pPr>
              <w:rPr>
                <w:rFonts w:ascii="Times New Roman" w:hAnsi="Times New Roman" w:cs="Times New Roman"/>
              </w:rPr>
            </w:pPr>
            <w:r w:rsidRPr="00FC4F08">
              <w:rPr>
                <w:rFonts w:ascii="Times New Roman" w:hAnsi="Times New Roman" w:cs="Times New Roman"/>
              </w:rPr>
              <w:t>Cargo Insurance:  Introduction to need and importance of marine insurance. Basic principles of insurance applicable to cargo clause A, B &amp; C. Ocean, air and inland transit clause. Insurance premiums. Insurance claim procedures, documentation and time limit.</w:t>
            </w:r>
          </w:p>
          <w:p w:rsidR="005415B1" w:rsidRPr="00FC4F08" w:rsidRDefault="005415B1" w:rsidP="00FC4F08">
            <w:pPr>
              <w:rPr>
                <w:rFonts w:ascii="Times New Roman" w:hAnsi="Times New Roman" w:cs="Times New Roman"/>
              </w:rPr>
            </w:pPr>
          </w:p>
        </w:tc>
        <w:tc>
          <w:tcPr>
            <w:tcW w:w="4876" w:type="dxa"/>
          </w:tcPr>
          <w:p w:rsidR="005415B1" w:rsidRPr="00FC4F08" w:rsidRDefault="005415B1" w:rsidP="00FC4F08">
            <w:pPr>
              <w:rPr>
                <w:rFonts w:ascii="Times New Roman" w:hAnsi="Times New Roman" w:cs="Times New Roman"/>
              </w:rPr>
            </w:pPr>
            <w:r w:rsidRPr="00FC4F08">
              <w:rPr>
                <w:rFonts w:ascii="Times New Roman" w:hAnsi="Times New Roman" w:cs="Times New Roman"/>
              </w:rPr>
              <w:t>Foreign Trade Logistics:</w:t>
            </w:r>
          </w:p>
          <w:p w:rsidR="005415B1" w:rsidRPr="00FC4F08" w:rsidRDefault="005415B1" w:rsidP="00FC4F08">
            <w:pPr>
              <w:rPr>
                <w:rFonts w:ascii="Times New Roman" w:hAnsi="Times New Roman" w:cs="Times New Roman"/>
              </w:rPr>
            </w:pPr>
            <w:r w:rsidRPr="00FC4F08">
              <w:rPr>
                <w:rFonts w:ascii="Times New Roman" w:hAnsi="Times New Roman" w:cs="Times New Roman"/>
              </w:rPr>
              <w:t>Logistics Introduction to global logistics. Different modes of shipments. Different modes of operation of shipping.</w:t>
            </w:r>
          </w:p>
          <w:p w:rsidR="005415B1" w:rsidRPr="00FC4F08" w:rsidRDefault="005415B1" w:rsidP="00FC4F08">
            <w:pPr>
              <w:rPr>
                <w:rFonts w:ascii="Times New Roman" w:hAnsi="Times New Roman" w:cs="Times New Roman"/>
              </w:rPr>
            </w:pPr>
            <w:r w:rsidRPr="00FC4F08">
              <w:rPr>
                <w:rFonts w:ascii="Times New Roman" w:hAnsi="Times New Roman" w:cs="Times New Roman"/>
              </w:rPr>
              <w:t xml:space="preserve"> Different modes of transport. Multi modal transport system. Chartering practice. Conference system. Containerization FCL / LCL, CFS, ICD. Third party logistic service providers. CHA, FFA, C&amp;FA, Ship operating agent, NVOCC. Introduction to port operation, </w:t>
            </w:r>
            <w:r w:rsidR="00FC4F08" w:rsidRPr="00FC4F08">
              <w:rPr>
                <w:rFonts w:ascii="Times New Roman" w:hAnsi="Times New Roman" w:cs="Times New Roman"/>
              </w:rPr>
              <w:t>harbor</w:t>
            </w:r>
            <w:r w:rsidRPr="00FC4F08">
              <w:rPr>
                <w:rFonts w:ascii="Times New Roman" w:hAnsi="Times New Roman" w:cs="Times New Roman"/>
              </w:rPr>
              <w:t xml:space="preserve"> facility, terminal facility, VTMS. Customs bonded warehouses.3PL, 4PL, Freight (types and application), freight consolidation. </w:t>
            </w:r>
          </w:p>
          <w:p w:rsidR="005415B1" w:rsidRPr="00FC4F08" w:rsidRDefault="005415B1" w:rsidP="00FC4F08">
            <w:pPr>
              <w:rPr>
                <w:rFonts w:ascii="Times New Roman" w:hAnsi="Times New Roman" w:cs="Times New Roman"/>
              </w:rPr>
            </w:pPr>
            <w:r w:rsidRPr="00FC4F08">
              <w:rPr>
                <w:rFonts w:ascii="Times New Roman" w:hAnsi="Times New Roman" w:cs="Times New Roman"/>
              </w:rPr>
              <w:t>Introduction to custom procedure (logistics). Documentation (logistics). INCOTERM 2020, Selection of INCOTERM. Application of information technology in logistics.</w:t>
            </w:r>
          </w:p>
          <w:p w:rsidR="005415B1" w:rsidRPr="00FC4F08" w:rsidRDefault="005415B1" w:rsidP="00FC4F08">
            <w:pPr>
              <w:rPr>
                <w:rFonts w:ascii="Times New Roman" w:hAnsi="Times New Roman" w:cs="Times New Roman"/>
              </w:rPr>
            </w:pPr>
          </w:p>
        </w:tc>
      </w:tr>
      <w:tr w:rsidR="005415B1" w:rsidRPr="00FC4F08" w:rsidTr="00D0799E">
        <w:tc>
          <w:tcPr>
            <w:tcW w:w="9350" w:type="dxa"/>
            <w:gridSpan w:val="2"/>
          </w:tcPr>
          <w:p w:rsidR="005415B1" w:rsidRPr="00FC4F08" w:rsidRDefault="005415B1" w:rsidP="00C93EE7">
            <w:pPr>
              <w:pStyle w:val="NoSpacing"/>
              <w:jc w:val="center"/>
              <w:rPr>
                <w:rFonts w:ascii="Times New Roman" w:eastAsia="Times New Roman" w:hAnsi="Times New Roman" w:cs="Times New Roman"/>
                <w:bCs/>
                <w:szCs w:val="17"/>
                <w:lang w:eastAsia="en-IN"/>
              </w:rPr>
            </w:pPr>
            <w:r w:rsidRPr="00FC4F08">
              <w:rPr>
                <w:rFonts w:ascii="Times New Roman" w:eastAsia="Times New Roman" w:hAnsi="Times New Roman" w:cs="Times New Roman"/>
                <w:bCs/>
                <w:sz w:val="32"/>
                <w:szCs w:val="17"/>
                <w:lang w:eastAsia="en-IN"/>
              </w:rPr>
              <w:t>Please Note: Assignment is mandatory for appearing final Exam</w:t>
            </w:r>
          </w:p>
        </w:tc>
      </w:tr>
    </w:tbl>
    <w:p w:rsidR="005415B1" w:rsidRPr="00FC4F08" w:rsidRDefault="005415B1" w:rsidP="005415B1">
      <w:pPr>
        <w:pStyle w:val="NoSpacing"/>
        <w:rPr>
          <w:rFonts w:ascii="Times New Roman" w:hAnsi="Times New Roman" w:cs="Times New Roman"/>
          <w:sz w:val="24"/>
          <w:szCs w:val="24"/>
        </w:rPr>
      </w:pPr>
    </w:p>
    <w:p w:rsidR="005415B1" w:rsidRPr="00FC4F08" w:rsidRDefault="005415B1" w:rsidP="005415B1">
      <w:pPr>
        <w:pStyle w:val="NoSpacing"/>
        <w:rPr>
          <w:rFonts w:ascii="Times New Roman" w:hAnsi="Times New Roman" w:cs="Times New Roman"/>
          <w:color w:val="000099"/>
          <w:sz w:val="28"/>
          <w:lang w:eastAsia="en-IN"/>
        </w:rPr>
      </w:pPr>
      <w:r w:rsidRPr="00FC4F08">
        <w:rPr>
          <w:rFonts w:ascii="Times New Roman" w:hAnsi="Times New Roman" w:cs="Times New Roman"/>
          <w:color w:val="000099"/>
          <w:sz w:val="28"/>
          <w:lang w:eastAsia="en-IN"/>
        </w:rPr>
        <w:t>After completing the course, Course completion Certificate issued by Institute (NIFT), and after passing DIPLOMA Certificate and Mark-Sheet Issued by BSS Government of India.</w:t>
      </w:r>
    </w:p>
    <w:p w:rsidR="005415B1" w:rsidRDefault="005415B1" w:rsidP="005415B1">
      <w:pPr>
        <w:pStyle w:val="NoSpacing"/>
        <w:rPr>
          <w:rFonts w:ascii="Times New Roman" w:hAnsi="Times New Roman" w:cs="Times New Roman"/>
          <w:lang w:eastAsia="en-IN"/>
        </w:rPr>
      </w:pPr>
    </w:p>
    <w:p w:rsidR="00D0799E" w:rsidRPr="003C095D" w:rsidRDefault="00D0799E" w:rsidP="00D0799E">
      <w:pPr>
        <w:jc w:val="both"/>
        <w:rPr>
          <w:rFonts w:ascii="Arial" w:hAnsi="Arial" w:cs="Arial"/>
          <w:color w:val="3F3E50"/>
          <w:sz w:val="32"/>
          <w:szCs w:val="21"/>
          <w:shd w:val="clear" w:color="auto" w:fill="FFFFFF"/>
        </w:rPr>
      </w:pPr>
      <w:r w:rsidRPr="00D0799E">
        <w:rPr>
          <w:rFonts w:ascii="Times New Roman" w:hAnsi="Times New Roman" w:cs="Times New Roman"/>
          <w:sz w:val="28"/>
          <w:lang w:eastAsia="en-IN"/>
        </w:rPr>
        <w:t xml:space="preserve">VENUE:  </w:t>
      </w:r>
      <w:proofErr w:type="spellStart"/>
      <w:r w:rsidRPr="00D0799E">
        <w:rPr>
          <w:rFonts w:ascii="Times New Roman" w:hAnsi="Times New Roman" w:cs="Times New Roman"/>
          <w:color w:val="3F3E50"/>
          <w:sz w:val="28"/>
          <w:szCs w:val="21"/>
          <w:shd w:val="clear" w:color="auto" w:fill="FFFFFF"/>
        </w:rPr>
        <w:t>Churchgate</w:t>
      </w:r>
      <w:proofErr w:type="spellEnd"/>
      <w:r w:rsidRPr="00D0799E">
        <w:rPr>
          <w:rFonts w:ascii="Times New Roman" w:hAnsi="Times New Roman" w:cs="Times New Roman"/>
          <w:color w:val="3F3E50"/>
          <w:sz w:val="28"/>
          <w:szCs w:val="21"/>
          <w:shd w:val="clear" w:color="auto" w:fill="FFFFFF"/>
        </w:rPr>
        <w:t xml:space="preserve">, </w:t>
      </w:r>
      <w:proofErr w:type="spellStart"/>
      <w:r w:rsidRPr="00D0799E">
        <w:rPr>
          <w:rFonts w:ascii="Times New Roman" w:hAnsi="Times New Roman" w:cs="Times New Roman"/>
          <w:color w:val="3F3E50"/>
          <w:sz w:val="28"/>
          <w:szCs w:val="21"/>
          <w:shd w:val="clear" w:color="auto" w:fill="FFFFFF"/>
        </w:rPr>
        <w:t>Dadar</w:t>
      </w:r>
      <w:proofErr w:type="spellEnd"/>
      <w:r w:rsidRPr="00D0799E">
        <w:rPr>
          <w:rFonts w:ascii="Times New Roman" w:hAnsi="Times New Roman" w:cs="Times New Roman"/>
          <w:color w:val="3F3E50"/>
          <w:sz w:val="28"/>
          <w:szCs w:val="21"/>
          <w:shd w:val="clear" w:color="auto" w:fill="FFFFFF"/>
        </w:rPr>
        <w:t xml:space="preserve"> –West, Andheri-West, Thane –West &amp; </w:t>
      </w:r>
      <w:proofErr w:type="spellStart"/>
      <w:r w:rsidRPr="00D0799E">
        <w:rPr>
          <w:rFonts w:ascii="Times New Roman" w:hAnsi="Times New Roman" w:cs="Times New Roman"/>
          <w:color w:val="3F3E50"/>
          <w:sz w:val="28"/>
          <w:szCs w:val="21"/>
          <w:shd w:val="clear" w:color="auto" w:fill="FFFFFF"/>
        </w:rPr>
        <w:t>Navi</w:t>
      </w:r>
      <w:proofErr w:type="spellEnd"/>
      <w:r w:rsidRPr="00D0799E">
        <w:rPr>
          <w:rFonts w:ascii="Times New Roman" w:hAnsi="Times New Roman" w:cs="Times New Roman"/>
          <w:color w:val="3F3E50"/>
          <w:sz w:val="28"/>
          <w:szCs w:val="21"/>
          <w:shd w:val="clear" w:color="auto" w:fill="FFFFFF"/>
        </w:rPr>
        <w:t xml:space="preserve"> Mumbai</w:t>
      </w:r>
      <w:r w:rsidRPr="003C095D">
        <w:rPr>
          <w:rFonts w:ascii="Arial" w:hAnsi="Arial" w:cs="Arial"/>
          <w:color w:val="3F3E50"/>
          <w:sz w:val="32"/>
          <w:szCs w:val="21"/>
          <w:shd w:val="clear" w:color="auto" w:fill="FFFFFF"/>
        </w:rPr>
        <w:t>.</w:t>
      </w:r>
    </w:p>
    <w:p w:rsidR="00D0799E" w:rsidRPr="00FC4F08" w:rsidRDefault="00D0799E" w:rsidP="005415B1">
      <w:pPr>
        <w:pStyle w:val="NoSpacing"/>
        <w:rPr>
          <w:rFonts w:ascii="Times New Roman" w:hAnsi="Times New Roman" w:cs="Times New Roman"/>
          <w:lang w:eastAsia="en-IN"/>
        </w:rPr>
      </w:pPr>
    </w:p>
    <w:p w:rsidR="005415B1" w:rsidRPr="00FC4F08" w:rsidRDefault="005415B1" w:rsidP="005415B1">
      <w:pPr>
        <w:rPr>
          <w:rFonts w:ascii="Times New Roman" w:hAnsi="Times New Roman" w:cs="Times New Roman"/>
        </w:rPr>
      </w:pPr>
    </w:p>
    <w:p w:rsidR="00D0799E" w:rsidRDefault="00D0799E" w:rsidP="00FC4F08">
      <w:pPr>
        <w:spacing w:after="0" w:line="240" w:lineRule="auto"/>
        <w:jc w:val="center"/>
        <w:rPr>
          <w:rFonts w:ascii="Arial" w:eastAsia="Times New Roman" w:hAnsi="Arial" w:cs="Arial"/>
          <w:color w:val="222222"/>
          <w:sz w:val="24"/>
          <w:szCs w:val="24"/>
          <w:shd w:val="clear" w:color="auto" w:fill="FFFFFF"/>
          <w:lang w:eastAsia="en-IN"/>
        </w:rPr>
      </w:pPr>
    </w:p>
    <w:p w:rsidR="00D0799E" w:rsidRDefault="00D0799E" w:rsidP="00FC4F08">
      <w:pPr>
        <w:spacing w:after="0" w:line="240" w:lineRule="auto"/>
        <w:jc w:val="center"/>
        <w:rPr>
          <w:rFonts w:ascii="Arial" w:eastAsia="Times New Roman" w:hAnsi="Arial" w:cs="Arial"/>
          <w:color w:val="222222"/>
          <w:sz w:val="24"/>
          <w:szCs w:val="24"/>
          <w:shd w:val="clear" w:color="auto" w:fill="FFFFFF"/>
          <w:lang w:eastAsia="en-IN"/>
        </w:rPr>
      </w:pPr>
    </w:p>
    <w:p w:rsidR="00D0799E" w:rsidRDefault="00D0799E" w:rsidP="00FC4F08">
      <w:pPr>
        <w:spacing w:after="0" w:line="240" w:lineRule="auto"/>
        <w:jc w:val="center"/>
        <w:rPr>
          <w:rFonts w:ascii="Arial" w:eastAsia="Times New Roman" w:hAnsi="Arial" w:cs="Arial"/>
          <w:color w:val="222222"/>
          <w:sz w:val="24"/>
          <w:szCs w:val="24"/>
          <w:shd w:val="clear" w:color="auto" w:fill="FFFFFF"/>
          <w:lang w:eastAsia="en-IN"/>
        </w:rPr>
      </w:pPr>
    </w:p>
    <w:p w:rsidR="00D0799E" w:rsidRDefault="00D0799E" w:rsidP="00FC4F08">
      <w:pPr>
        <w:spacing w:after="0" w:line="240" w:lineRule="auto"/>
        <w:jc w:val="center"/>
        <w:rPr>
          <w:rFonts w:ascii="Arial" w:eastAsia="Times New Roman" w:hAnsi="Arial" w:cs="Arial"/>
          <w:color w:val="222222"/>
          <w:sz w:val="24"/>
          <w:szCs w:val="24"/>
          <w:shd w:val="clear" w:color="auto" w:fill="FFFFFF"/>
          <w:lang w:eastAsia="en-IN"/>
        </w:rPr>
      </w:pPr>
    </w:p>
    <w:p w:rsidR="00D0799E" w:rsidRDefault="00D0799E" w:rsidP="00FC4F08">
      <w:pPr>
        <w:spacing w:after="0" w:line="240" w:lineRule="auto"/>
        <w:jc w:val="center"/>
        <w:rPr>
          <w:rFonts w:ascii="Arial" w:eastAsia="Times New Roman" w:hAnsi="Arial" w:cs="Arial"/>
          <w:color w:val="222222"/>
          <w:sz w:val="24"/>
          <w:szCs w:val="24"/>
          <w:shd w:val="clear" w:color="auto" w:fill="FFFFFF"/>
          <w:lang w:eastAsia="en-IN"/>
        </w:rPr>
      </w:pPr>
    </w:p>
    <w:p w:rsidR="00FC4F08" w:rsidRPr="000352F0" w:rsidRDefault="00FC4F08" w:rsidP="00FC4F08">
      <w:pPr>
        <w:spacing w:after="0" w:line="240" w:lineRule="auto"/>
        <w:jc w:val="center"/>
        <w:rPr>
          <w:rFonts w:ascii="Times New Roman" w:eastAsia="Times New Roman" w:hAnsi="Times New Roman" w:cs="Times New Roman"/>
          <w:sz w:val="24"/>
          <w:szCs w:val="24"/>
          <w:lang w:eastAsia="en-IN"/>
        </w:rPr>
      </w:pPr>
      <w:bookmarkStart w:id="4" w:name="_GoBack"/>
      <w:bookmarkEnd w:id="4"/>
      <w:r>
        <w:rPr>
          <w:rFonts w:ascii="Arial" w:eastAsia="Times New Roman" w:hAnsi="Arial" w:cs="Arial"/>
          <w:color w:val="222222"/>
          <w:sz w:val="24"/>
          <w:szCs w:val="24"/>
          <w:shd w:val="clear" w:color="auto" w:fill="FFFFFF"/>
          <w:lang w:eastAsia="en-IN"/>
        </w:rPr>
        <w:t>O</w:t>
      </w:r>
      <w:r w:rsidRPr="000352F0">
        <w:rPr>
          <w:rFonts w:ascii="Arial" w:eastAsia="Times New Roman" w:hAnsi="Arial" w:cs="Arial"/>
          <w:color w:val="222222"/>
          <w:sz w:val="24"/>
          <w:szCs w:val="24"/>
          <w:shd w:val="clear" w:color="auto" w:fill="FFFFFF"/>
          <w:lang w:eastAsia="en-IN"/>
        </w:rPr>
        <w:t>nline / Contact Classes for</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 xml:space="preserve">Export Import </w:t>
      </w:r>
      <w:r>
        <w:rPr>
          <w:rFonts w:ascii="Arial" w:eastAsia="Times New Roman" w:hAnsi="Arial" w:cs="Arial"/>
          <w:color w:val="222222"/>
          <w:sz w:val="24"/>
          <w:szCs w:val="24"/>
          <w:lang w:eastAsia="en-IN"/>
        </w:rPr>
        <w:t xml:space="preserve">Course, Supply Chain Management Course, Custom Clearance </w:t>
      </w:r>
      <w:r>
        <w:rPr>
          <w:rFonts w:ascii="Arial" w:eastAsia="Times New Roman" w:hAnsi="Arial" w:cs="Arial"/>
          <w:color w:val="222222"/>
          <w:sz w:val="24"/>
          <w:szCs w:val="24"/>
          <w:lang w:eastAsia="en-IN"/>
        </w:rPr>
        <w:t>and Freight</w:t>
      </w:r>
      <w:r>
        <w:rPr>
          <w:rFonts w:ascii="Arial" w:eastAsia="Times New Roman" w:hAnsi="Arial" w:cs="Arial"/>
          <w:color w:val="222222"/>
          <w:sz w:val="24"/>
          <w:szCs w:val="24"/>
          <w:lang w:eastAsia="en-IN"/>
        </w:rPr>
        <w:t xml:space="preserve"> Forwarding </w:t>
      </w:r>
      <w:proofErr w:type="gramStart"/>
      <w:r>
        <w:rPr>
          <w:rFonts w:ascii="Arial" w:eastAsia="Times New Roman" w:hAnsi="Arial" w:cs="Arial"/>
          <w:color w:val="222222"/>
          <w:sz w:val="24"/>
          <w:szCs w:val="24"/>
          <w:lang w:eastAsia="en-IN"/>
        </w:rPr>
        <w:t>Course ,</w:t>
      </w:r>
      <w:proofErr w:type="gramEnd"/>
      <w:r>
        <w:rPr>
          <w:rFonts w:ascii="Arial" w:eastAsia="Times New Roman" w:hAnsi="Arial" w:cs="Arial"/>
          <w:color w:val="222222"/>
          <w:sz w:val="24"/>
          <w:szCs w:val="24"/>
          <w:lang w:eastAsia="en-IN"/>
        </w:rPr>
        <w:t xml:space="preserve"> Shipping Logistics Course.</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 xml:space="preserve">National Institute of Foreign Trade (NIFT Mumbai), A </w:t>
      </w:r>
      <w:proofErr w:type="spellStart"/>
      <w:r w:rsidRPr="000352F0">
        <w:rPr>
          <w:rFonts w:ascii="Arial" w:eastAsia="Times New Roman" w:hAnsi="Arial" w:cs="Arial"/>
          <w:color w:val="222222"/>
          <w:sz w:val="24"/>
          <w:szCs w:val="24"/>
          <w:lang w:eastAsia="en-IN"/>
        </w:rPr>
        <w:t>Recognised</w:t>
      </w:r>
      <w:proofErr w:type="spellEnd"/>
      <w:r w:rsidRPr="000352F0">
        <w:rPr>
          <w:rFonts w:ascii="Arial" w:eastAsia="Times New Roman" w:hAnsi="Arial" w:cs="Arial"/>
          <w:color w:val="222222"/>
          <w:sz w:val="24"/>
          <w:szCs w:val="24"/>
          <w:lang w:eastAsia="en-IN"/>
        </w:rPr>
        <w:t xml:space="preserve"> </w:t>
      </w:r>
      <w:r>
        <w:rPr>
          <w:rFonts w:ascii="Arial" w:eastAsia="Times New Roman" w:hAnsi="Arial" w:cs="Arial"/>
          <w:color w:val="222222"/>
          <w:sz w:val="24"/>
          <w:szCs w:val="24"/>
          <w:lang w:eastAsia="en-IN"/>
        </w:rPr>
        <w:t>by IMC Chamber of Commerce and Industry,</w:t>
      </w:r>
      <w:r w:rsidRPr="000352F0">
        <w:rPr>
          <w:rFonts w:ascii="Arial" w:eastAsia="Times New Roman" w:hAnsi="Arial" w:cs="Arial"/>
          <w:color w:val="222222"/>
          <w:sz w:val="24"/>
          <w:szCs w:val="24"/>
          <w:lang w:eastAsia="en-IN"/>
        </w:rPr>
        <w:t xml:space="preserve"> offer Online Course</w:t>
      </w:r>
      <w:r>
        <w:rPr>
          <w:rFonts w:ascii="Arial" w:eastAsia="Times New Roman" w:hAnsi="Arial" w:cs="Arial"/>
          <w:color w:val="222222"/>
          <w:sz w:val="24"/>
          <w:szCs w:val="24"/>
          <w:lang w:eastAsia="en-IN"/>
        </w:rPr>
        <w:t>s</w:t>
      </w:r>
      <w:r w:rsidRPr="000352F0">
        <w:rPr>
          <w:rFonts w:ascii="Arial" w:eastAsia="Times New Roman" w:hAnsi="Arial" w:cs="Arial"/>
          <w:color w:val="222222"/>
          <w:sz w:val="24"/>
          <w:szCs w:val="24"/>
          <w:lang w:eastAsia="en-IN"/>
        </w:rPr>
        <w:t xml:space="preserve"> for Export Import Management </w:t>
      </w:r>
      <w:proofErr w:type="gramStart"/>
      <w:r w:rsidRPr="000352F0">
        <w:rPr>
          <w:rFonts w:ascii="Arial" w:eastAsia="Times New Roman" w:hAnsi="Arial" w:cs="Arial"/>
          <w:color w:val="222222"/>
          <w:sz w:val="24"/>
          <w:szCs w:val="24"/>
          <w:lang w:eastAsia="en-IN"/>
        </w:rPr>
        <w:t>(</w:t>
      </w:r>
      <w:r>
        <w:rPr>
          <w:rFonts w:ascii="Arial" w:eastAsia="Times New Roman" w:hAnsi="Arial" w:cs="Arial"/>
          <w:color w:val="222222"/>
          <w:sz w:val="24"/>
          <w:szCs w:val="24"/>
          <w:lang w:eastAsia="en-IN"/>
        </w:rPr>
        <w:t xml:space="preserve"> </w:t>
      </w:r>
      <w:r w:rsidRPr="000352F0">
        <w:rPr>
          <w:rFonts w:ascii="Arial" w:eastAsia="Times New Roman" w:hAnsi="Arial" w:cs="Arial"/>
          <w:color w:val="222222"/>
          <w:sz w:val="24"/>
          <w:szCs w:val="24"/>
          <w:lang w:eastAsia="en-IN"/>
        </w:rPr>
        <w:t>Online</w:t>
      </w:r>
      <w:proofErr w:type="gramEnd"/>
      <w:r w:rsidRPr="000352F0">
        <w:rPr>
          <w:rFonts w:ascii="Arial" w:eastAsia="Times New Roman" w:hAnsi="Arial" w:cs="Arial"/>
          <w:color w:val="222222"/>
          <w:sz w:val="24"/>
          <w:szCs w:val="24"/>
          <w:lang w:eastAsia="en-IN"/>
        </w:rPr>
        <w:t xml:space="preserve"> Export Import Course</w:t>
      </w:r>
      <w:r>
        <w:rPr>
          <w:rFonts w:ascii="Arial" w:eastAsia="Times New Roman" w:hAnsi="Arial" w:cs="Arial"/>
          <w:color w:val="222222"/>
          <w:sz w:val="24"/>
          <w:szCs w:val="24"/>
          <w:lang w:eastAsia="en-IN"/>
        </w:rPr>
        <w:t xml:space="preserve"> </w:t>
      </w:r>
      <w:r w:rsidRPr="000352F0">
        <w:rPr>
          <w:rFonts w:ascii="Arial" w:eastAsia="Times New Roman" w:hAnsi="Arial" w:cs="Arial"/>
          <w:color w:val="222222"/>
          <w:sz w:val="24"/>
          <w:szCs w:val="24"/>
          <w:lang w:eastAsia="en-IN"/>
        </w:rPr>
        <w:t>).</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 xml:space="preserve">Institute (NIFT Mumbai) aims to create awareness to How to Start Export Import Business, what’s are procedures, required documents to obtaining Import Export License, </w:t>
      </w:r>
      <w:proofErr w:type="gramStart"/>
      <w:r w:rsidRPr="000352F0">
        <w:rPr>
          <w:rFonts w:ascii="Arial" w:eastAsia="Times New Roman" w:hAnsi="Arial" w:cs="Arial"/>
          <w:color w:val="222222"/>
          <w:sz w:val="24"/>
          <w:szCs w:val="24"/>
          <w:lang w:eastAsia="en-IN"/>
        </w:rPr>
        <w:t>How</w:t>
      </w:r>
      <w:proofErr w:type="gramEnd"/>
      <w:r w:rsidRPr="000352F0">
        <w:rPr>
          <w:rFonts w:ascii="Arial" w:eastAsia="Times New Roman" w:hAnsi="Arial" w:cs="Arial"/>
          <w:color w:val="222222"/>
          <w:sz w:val="24"/>
          <w:szCs w:val="24"/>
          <w:lang w:eastAsia="en-IN"/>
        </w:rPr>
        <w:t xml:space="preserve"> to Identify the Product's, Market for Export.</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For whom? Online Export Import Course.</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Those who are interested in perusing career in Foreign Trade (Export Import) better employment opportunities or want to start Export Import Business.</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Online Export Import Course is providing complete knowledge, procedures for Export Import and provide the right direction to How to Start Export Import Business.</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The online Export Import Course. Exports as also the Import are essential for the economic development of the country. Government also encourage for Export.</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 xml:space="preserve">Learn online Export Import Course by </w:t>
      </w:r>
      <w:proofErr w:type="gramStart"/>
      <w:r w:rsidRPr="000352F0">
        <w:rPr>
          <w:rFonts w:ascii="Arial" w:eastAsia="Times New Roman" w:hAnsi="Arial" w:cs="Arial"/>
          <w:color w:val="222222"/>
          <w:sz w:val="24"/>
          <w:szCs w:val="24"/>
          <w:lang w:eastAsia="en-IN"/>
        </w:rPr>
        <w:t>experts</w:t>
      </w:r>
      <w:proofErr w:type="gramEnd"/>
      <w:r w:rsidRPr="000352F0">
        <w:rPr>
          <w:rFonts w:ascii="Arial" w:eastAsia="Times New Roman" w:hAnsi="Arial" w:cs="Arial"/>
          <w:color w:val="222222"/>
          <w:sz w:val="24"/>
          <w:szCs w:val="24"/>
          <w:lang w:eastAsia="en-IN"/>
        </w:rPr>
        <w:t xml:space="preserve"> team of faculties, they have more than </w:t>
      </w:r>
      <w:r>
        <w:rPr>
          <w:rFonts w:ascii="Arial" w:eastAsia="Times New Roman" w:hAnsi="Arial" w:cs="Arial"/>
          <w:color w:val="222222"/>
          <w:sz w:val="24"/>
          <w:szCs w:val="24"/>
          <w:lang w:eastAsia="en-IN"/>
        </w:rPr>
        <w:t xml:space="preserve">30 </w:t>
      </w:r>
      <w:r w:rsidRPr="000352F0">
        <w:rPr>
          <w:rFonts w:ascii="Arial" w:eastAsia="Times New Roman" w:hAnsi="Arial" w:cs="Arial"/>
          <w:color w:val="222222"/>
          <w:sz w:val="24"/>
          <w:szCs w:val="24"/>
          <w:lang w:eastAsia="en-IN"/>
        </w:rPr>
        <w:t>years in the Industry.</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 xml:space="preserve">Online Export Import Course. </w:t>
      </w:r>
      <w:proofErr w:type="spellStart"/>
      <w:r w:rsidRPr="000352F0">
        <w:rPr>
          <w:rFonts w:ascii="Arial" w:eastAsia="Times New Roman" w:hAnsi="Arial" w:cs="Arial"/>
          <w:color w:val="222222"/>
          <w:sz w:val="24"/>
          <w:szCs w:val="24"/>
          <w:lang w:eastAsia="en-IN"/>
        </w:rPr>
        <w:t>Recognising</w:t>
      </w:r>
      <w:proofErr w:type="spellEnd"/>
      <w:r w:rsidRPr="000352F0">
        <w:rPr>
          <w:rFonts w:ascii="Arial" w:eastAsia="Times New Roman" w:hAnsi="Arial" w:cs="Arial"/>
          <w:color w:val="222222"/>
          <w:sz w:val="24"/>
          <w:szCs w:val="24"/>
          <w:lang w:eastAsia="en-IN"/>
        </w:rPr>
        <w:t xml:space="preserve"> the need for professionals by the trade and industry in Export Import.</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NIFT Mumbai offers online &amp; contact classes for Export Import Course.</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p>
    <w:p w:rsidR="00FC4F08"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sidRPr="000352F0">
        <w:rPr>
          <w:rFonts w:ascii="Arial" w:eastAsia="Times New Roman" w:hAnsi="Arial" w:cs="Arial"/>
          <w:color w:val="222222"/>
          <w:sz w:val="24"/>
          <w:szCs w:val="24"/>
          <w:lang w:eastAsia="en-IN"/>
        </w:rPr>
        <w:t>Contact for online,</w:t>
      </w:r>
      <w:r>
        <w:rPr>
          <w:rFonts w:ascii="Arial" w:eastAsia="Times New Roman" w:hAnsi="Arial" w:cs="Arial"/>
          <w:color w:val="222222"/>
          <w:sz w:val="24"/>
          <w:szCs w:val="24"/>
          <w:lang w:eastAsia="en-IN"/>
        </w:rPr>
        <w:t xml:space="preserve"> Class Room </w:t>
      </w:r>
      <w:r w:rsidRPr="000352F0">
        <w:rPr>
          <w:rFonts w:ascii="Arial" w:eastAsia="Times New Roman" w:hAnsi="Arial" w:cs="Arial"/>
          <w:color w:val="222222"/>
          <w:sz w:val="24"/>
          <w:szCs w:val="24"/>
          <w:lang w:eastAsia="en-IN"/>
        </w:rPr>
        <w:t>Export Import Course.</w:t>
      </w:r>
      <w:r>
        <w:rPr>
          <w:rFonts w:ascii="Arial" w:eastAsia="Times New Roman" w:hAnsi="Arial" w:cs="Arial"/>
          <w:color w:val="222222"/>
          <w:sz w:val="24"/>
          <w:szCs w:val="24"/>
          <w:lang w:eastAsia="en-IN"/>
        </w:rPr>
        <w:t xml:space="preserve"> NIFT-Mumbai</w:t>
      </w:r>
    </w:p>
    <w:p w:rsidR="00FC4F08" w:rsidRDefault="00FC4F08" w:rsidP="00FC4F08">
      <w:pPr>
        <w:shd w:val="clear" w:color="auto" w:fill="FFFFFF"/>
        <w:spacing w:after="0" w:line="240" w:lineRule="auto"/>
        <w:jc w:val="both"/>
        <w:rPr>
          <w:rFonts w:ascii="Arial" w:eastAsia="Times New Roman" w:hAnsi="Arial" w:cs="Arial"/>
          <w:color w:val="222222"/>
          <w:sz w:val="24"/>
          <w:szCs w:val="24"/>
          <w:lang w:eastAsia="en-IN"/>
        </w:rPr>
      </w:pPr>
      <w:proofErr w:type="spellStart"/>
      <w:r>
        <w:rPr>
          <w:rFonts w:ascii="Arial" w:eastAsia="Times New Roman" w:hAnsi="Arial" w:cs="Arial"/>
          <w:color w:val="222222"/>
          <w:sz w:val="24"/>
          <w:szCs w:val="24"/>
          <w:lang w:eastAsia="en-IN"/>
        </w:rPr>
        <w:t>Mr.Vinay</w:t>
      </w:r>
      <w:proofErr w:type="spellEnd"/>
      <w:r>
        <w:rPr>
          <w:rFonts w:ascii="Arial" w:eastAsia="Times New Roman" w:hAnsi="Arial" w:cs="Arial"/>
          <w:color w:val="222222"/>
          <w:sz w:val="24"/>
          <w:szCs w:val="24"/>
          <w:lang w:eastAsia="en-IN"/>
        </w:rPr>
        <w:t xml:space="preserve"> Pandey : Cell: 74 00 11 22 77 / </w:t>
      </w:r>
      <w:hyperlink r:id="rId8" w:history="1">
        <w:r w:rsidRPr="007B23E8">
          <w:rPr>
            <w:rStyle w:val="Hyperlink"/>
            <w:rFonts w:ascii="Arial" w:eastAsia="Times New Roman" w:hAnsi="Arial" w:cs="Arial"/>
            <w:sz w:val="24"/>
            <w:szCs w:val="24"/>
            <w:lang w:eastAsia="en-IN"/>
          </w:rPr>
          <w:t>www.niftindia.in</w:t>
        </w:r>
      </w:hyperlink>
      <w:r>
        <w:rPr>
          <w:rFonts w:ascii="Arial" w:eastAsia="Times New Roman" w:hAnsi="Arial" w:cs="Arial"/>
          <w:color w:val="222222"/>
          <w:sz w:val="24"/>
          <w:szCs w:val="24"/>
          <w:lang w:eastAsia="en-IN"/>
        </w:rPr>
        <w:t xml:space="preserve"> /</w:t>
      </w:r>
    </w:p>
    <w:p w:rsidR="00FC4F08" w:rsidRPr="000352F0" w:rsidRDefault="00FC4F08" w:rsidP="00FC4F08">
      <w:pPr>
        <w:shd w:val="clear" w:color="auto" w:fill="FFFFFF"/>
        <w:spacing w:after="0" w:line="240" w:lineRule="auto"/>
        <w:jc w:val="both"/>
        <w:rPr>
          <w:rFonts w:ascii="Arial" w:eastAsia="Times New Roman" w:hAnsi="Arial" w:cs="Arial"/>
          <w:color w:val="222222"/>
          <w:sz w:val="24"/>
          <w:szCs w:val="24"/>
          <w:lang w:eastAsia="en-IN"/>
        </w:rPr>
      </w:pPr>
      <w:r>
        <w:rPr>
          <w:rFonts w:ascii="Arial" w:eastAsia="Times New Roman" w:hAnsi="Arial" w:cs="Arial"/>
          <w:color w:val="222222"/>
          <w:sz w:val="24"/>
          <w:szCs w:val="24"/>
          <w:lang w:eastAsia="en-IN"/>
        </w:rPr>
        <w:t>Email: niftcourses@gmail.com,</w:t>
      </w:r>
    </w:p>
    <w:p w:rsidR="00E503AD" w:rsidRPr="00FC4F08" w:rsidRDefault="00E503AD" w:rsidP="005415B1">
      <w:pPr>
        <w:rPr>
          <w:rFonts w:ascii="Times New Roman" w:hAnsi="Times New Roman" w:cs="Times New Roman"/>
          <w:szCs w:val="32"/>
        </w:rPr>
      </w:pPr>
    </w:p>
    <w:sectPr w:rsidR="00E503AD" w:rsidRPr="00FC4F08" w:rsidSect="00CA4DA4">
      <w:headerReference w:type="default" r:id="rId9"/>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037" w:rsidRDefault="00563037" w:rsidP="004A696B">
      <w:pPr>
        <w:spacing w:after="0" w:line="240" w:lineRule="auto"/>
      </w:pPr>
      <w:r>
        <w:separator/>
      </w:r>
    </w:p>
  </w:endnote>
  <w:endnote w:type="continuationSeparator" w:id="0">
    <w:p w:rsidR="00563037" w:rsidRDefault="00563037" w:rsidP="004A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037" w:rsidRDefault="00563037" w:rsidP="004A696B">
      <w:pPr>
        <w:spacing w:after="0" w:line="240" w:lineRule="auto"/>
      </w:pPr>
      <w:r>
        <w:separator/>
      </w:r>
    </w:p>
  </w:footnote>
  <w:footnote w:type="continuationSeparator" w:id="0">
    <w:p w:rsidR="00563037" w:rsidRDefault="00563037" w:rsidP="004A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imes New Roman" w:hAnsi="Arial" w:cs="Arial"/>
        <w:bCs/>
        <w:sz w:val="28"/>
        <w:szCs w:val="24"/>
      </w:rPr>
      <w:id w:val="11291988"/>
      <w:docPartObj>
        <w:docPartGallery w:val="Watermarks"/>
        <w:docPartUnique/>
      </w:docPartObj>
    </w:sdtPr>
    <w:sdtEndPr/>
    <w:sdtContent>
      <w:p w:rsidR="004A696B" w:rsidRDefault="00FC4F08" w:rsidP="004A696B">
        <w:pPr>
          <w:pStyle w:val="Header"/>
          <w:ind w:left="-993"/>
        </w:pPr>
        <w:r>
          <w:rPr>
            <w:noProof/>
            <w:lang w:val="en-IN" w:eastAsia="en-IN"/>
          </w:rPr>
          <w:drawing>
            <wp:anchor distT="0" distB="0" distL="114300" distR="114300" simplePos="0" relativeHeight="251657728" behindDoc="1" locked="0" layoutInCell="1" allowOverlap="1">
              <wp:simplePos x="0" y="0"/>
              <wp:positionH relativeFrom="column">
                <wp:posOffset>-704850</wp:posOffset>
              </wp:positionH>
              <wp:positionV relativeFrom="paragraph">
                <wp:posOffset>-259080</wp:posOffset>
              </wp:positionV>
              <wp:extent cx="7467600" cy="9725025"/>
              <wp:effectExtent l="0" t="0" r="0" b="0"/>
              <wp:wrapNone/>
              <wp:docPr id="1" name="Picture 1" descr="6irBodX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irBodX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9725025"/>
                      </a:xfrm>
                      <a:prstGeom prst="rect">
                        <a:avLst/>
                      </a:prstGeom>
                      <a:noFill/>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09"/>
    <w:multiLevelType w:val="hybridMultilevel"/>
    <w:tmpl w:val="F0766B60"/>
    <w:lvl w:ilvl="0" w:tplc="BB043CF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2B2C"/>
    <w:multiLevelType w:val="hybridMultilevel"/>
    <w:tmpl w:val="91084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1C04"/>
    <w:multiLevelType w:val="hybridMultilevel"/>
    <w:tmpl w:val="095EC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0D6DFE"/>
    <w:multiLevelType w:val="hybridMultilevel"/>
    <w:tmpl w:val="08342F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0DF3B0C"/>
    <w:multiLevelType w:val="hybridMultilevel"/>
    <w:tmpl w:val="083AF77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5" w15:restartNumberingAfterBreak="0">
    <w:nsid w:val="2A29344E"/>
    <w:multiLevelType w:val="hybridMultilevel"/>
    <w:tmpl w:val="51F0CD48"/>
    <w:lvl w:ilvl="0" w:tplc="FDBA591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E6643F"/>
    <w:multiLevelType w:val="hybridMultilevel"/>
    <w:tmpl w:val="149032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FB7FEC"/>
    <w:multiLevelType w:val="hybridMultilevel"/>
    <w:tmpl w:val="9C2E14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7D5303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F73D3"/>
    <w:multiLevelType w:val="hybridMultilevel"/>
    <w:tmpl w:val="562AF6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4669E0"/>
    <w:multiLevelType w:val="multilevel"/>
    <w:tmpl w:val="0AD0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502"/>
        </w:tabs>
        <w:ind w:left="502" w:hanging="360"/>
      </w:pPr>
      <w:rPr>
        <w:rFonts w:ascii="Wingdings" w:hAnsi="Wingdings" w:hint="default"/>
      </w:rPr>
    </w:lvl>
    <w:lvl w:ilvl="3">
      <w:start w:val="1"/>
      <w:numFmt w:val="lowerLetter"/>
      <w:lvlText w:val="%4."/>
      <w:lvlJc w:val="left"/>
      <w:pPr>
        <w:ind w:left="2880" w:hanging="360"/>
      </w:pPr>
      <w:rPr>
        <w:rFonts w:hint="default"/>
      </w:rPr>
    </w:lvl>
    <w:lvl w:ilvl="4">
      <w:start w:val="3"/>
      <w:numFmt w:val="decimalZero"/>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517CFD"/>
    <w:multiLevelType w:val="hybridMultilevel"/>
    <w:tmpl w:val="AED84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A305BF6"/>
    <w:multiLevelType w:val="hybridMultilevel"/>
    <w:tmpl w:val="56B825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6E1D35"/>
    <w:multiLevelType w:val="hybridMultilevel"/>
    <w:tmpl w:val="7F7051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A66BB3"/>
    <w:multiLevelType w:val="hybridMultilevel"/>
    <w:tmpl w:val="242AC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3271A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6DC5D56"/>
    <w:multiLevelType w:val="hybridMultilevel"/>
    <w:tmpl w:val="FCF6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8"/>
  </w:num>
  <w:num w:numId="5">
    <w:abstractNumId w:val="13"/>
  </w:num>
  <w:num w:numId="6">
    <w:abstractNumId w:val="1"/>
  </w:num>
  <w:num w:numId="7">
    <w:abstractNumId w:val="5"/>
  </w:num>
  <w:num w:numId="8">
    <w:abstractNumId w:val="9"/>
  </w:num>
  <w:num w:numId="9">
    <w:abstractNumId w:val="12"/>
  </w:num>
  <w:num w:numId="10">
    <w:abstractNumId w:val="14"/>
  </w:num>
  <w:num w:numId="11">
    <w:abstractNumId w:val="2"/>
  </w:num>
  <w:num w:numId="12">
    <w:abstractNumId w:val="7"/>
  </w:num>
  <w:num w:numId="13">
    <w:abstractNumId w:val="3"/>
  </w:num>
  <w:num w:numId="14">
    <w:abstractNumId w:val="11"/>
  </w:num>
  <w:num w:numId="15">
    <w:abstractNumId w:val="6"/>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96B"/>
    <w:rsid w:val="001D09DB"/>
    <w:rsid w:val="001D764C"/>
    <w:rsid w:val="00207BE5"/>
    <w:rsid w:val="002717F4"/>
    <w:rsid w:val="0035162C"/>
    <w:rsid w:val="0035163B"/>
    <w:rsid w:val="00391281"/>
    <w:rsid w:val="00422153"/>
    <w:rsid w:val="004A696B"/>
    <w:rsid w:val="005415B1"/>
    <w:rsid w:val="00563037"/>
    <w:rsid w:val="005B014F"/>
    <w:rsid w:val="006164AD"/>
    <w:rsid w:val="00666A68"/>
    <w:rsid w:val="00693E1B"/>
    <w:rsid w:val="006E5FD2"/>
    <w:rsid w:val="007033B8"/>
    <w:rsid w:val="00731CF4"/>
    <w:rsid w:val="00745E04"/>
    <w:rsid w:val="00780347"/>
    <w:rsid w:val="00801F96"/>
    <w:rsid w:val="008166D6"/>
    <w:rsid w:val="008E5D30"/>
    <w:rsid w:val="008F1780"/>
    <w:rsid w:val="008F687D"/>
    <w:rsid w:val="00982DAB"/>
    <w:rsid w:val="009E3B58"/>
    <w:rsid w:val="009F6842"/>
    <w:rsid w:val="00A52523"/>
    <w:rsid w:val="00AE11C8"/>
    <w:rsid w:val="00AF3062"/>
    <w:rsid w:val="00B041D5"/>
    <w:rsid w:val="00B67D80"/>
    <w:rsid w:val="00C02961"/>
    <w:rsid w:val="00C05343"/>
    <w:rsid w:val="00C86B14"/>
    <w:rsid w:val="00CA4DA4"/>
    <w:rsid w:val="00D0799E"/>
    <w:rsid w:val="00D376F1"/>
    <w:rsid w:val="00D743BF"/>
    <w:rsid w:val="00DE7618"/>
    <w:rsid w:val="00E503AD"/>
    <w:rsid w:val="00EA3E57"/>
    <w:rsid w:val="00F05992"/>
    <w:rsid w:val="00FC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C9C9164"/>
  <w15:docId w15:val="{1D04226C-C2B9-4CEB-83C1-F62C0CF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343"/>
  </w:style>
  <w:style w:type="paragraph" w:styleId="Heading3">
    <w:name w:val="heading 3"/>
    <w:basedOn w:val="Normal"/>
    <w:next w:val="Normal"/>
    <w:link w:val="Heading3Char"/>
    <w:uiPriority w:val="9"/>
    <w:semiHidden/>
    <w:unhideWhenUsed/>
    <w:qFormat/>
    <w:rsid w:val="004A69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69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696B"/>
  </w:style>
  <w:style w:type="paragraph" w:styleId="Footer">
    <w:name w:val="footer"/>
    <w:basedOn w:val="Normal"/>
    <w:link w:val="FooterChar"/>
    <w:uiPriority w:val="99"/>
    <w:semiHidden/>
    <w:unhideWhenUsed/>
    <w:rsid w:val="004A69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696B"/>
  </w:style>
  <w:style w:type="paragraph" w:styleId="BalloonText">
    <w:name w:val="Balloon Text"/>
    <w:basedOn w:val="Normal"/>
    <w:link w:val="BalloonTextChar"/>
    <w:uiPriority w:val="99"/>
    <w:semiHidden/>
    <w:unhideWhenUsed/>
    <w:rsid w:val="004A69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96B"/>
    <w:rPr>
      <w:rFonts w:ascii="Tahoma" w:hAnsi="Tahoma" w:cs="Tahoma"/>
      <w:sz w:val="16"/>
      <w:szCs w:val="16"/>
    </w:rPr>
  </w:style>
  <w:style w:type="character" w:customStyle="1" w:styleId="Heading3Char">
    <w:name w:val="Heading 3 Char"/>
    <w:basedOn w:val="DefaultParagraphFont"/>
    <w:link w:val="Heading3"/>
    <w:uiPriority w:val="9"/>
    <w:semiHidden/>
    <w:rsid w:val="004A696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A69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A696B"/>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4A696B"/>
    <w:pPr>
      <w:spacing w:after="0" w:line="240" w:lineRule="auto"/>
    </w:pPr>
    <w:rPr>
      <w:rFonts w:eastAsiaTheme="minorHAnsi"/>
    </w:rPr>
  </w:style>
  <w:style w:type="character" w:styleId="Hyperlink">
    <w:name w:val="Hyperlink"/>
    <w:basedOn w:val="DefaultParagraphFont"/>
    <w:uiPriority w:val="99"/>
    <w:unhideWhenUsed/>
    <w:rsid w:val="004A696B"/>
    <w:rPr>
      <w:color w:val="0000FF"/>
      <w:u w:val="single"/>
    </w:rPr>
  </w:style>
  <w:style w:type="paragraph" w:styleId="Title">
    <w:name w:val="Title"/>
    <w:basedOn w:val="Normal"/>
    <w:next w:val="Normal"/>
    <w:link w:val="TitleChar"/>
    <w:uiPriority w:val="10"/>
    <w:qFormat/>
    <w:rsid w:val="004A69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696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CA4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ftindi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79E50-9E3D-4BE1-99D8-322B9104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NIFT</cp:lastModifiedBy>
  <cp:revision>3</cp:revision>
  <dcterms:created xsi:type="dcterms:W3CDTF">2020-09-13T07:06:00Z</dcterms:created>
  <dcterms:modified xsi:type="dcterms:W3CDTF">2020-09-13T07:14:00Z</dcterms:modified>
</cp:coreProperties>
</file>